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21" w:rsidRDefault="00A43A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3A21" w:rsidRDefault="00A43A21">
      <w:pPr>
        <w:pStyle w:val="ConsPlusNormal"/>
        <w:jc w:val="both"/>
        <w:outlineLvl w:val="0"/>
      </w:pPr>
    </w:p>
    <w:p w:rsidR="00A43A21" w:rsidRDefault="00A43A2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3A21" w:rsidRDefault="00A43A21">
      <w:pPr>
        <w:pStyle w:val="ConsPlusTitle"/>
        <w:jc w:val="center"/>
      </w:pPr>
    </w:p>
    <w:p w:rsidR="00A43A21" w:rsidRDefault="00A43A21">
      <w:pPr>
        <w:pStyle w:val="ConsPlusTitle"/>
        <w:jc w:val="center"/>
      </w:pPr>
      <w:r>
        <w:t>ПОСТАНОВЛЕНИЕ</w:t>
      </w:r>
    </w:p>
    <w:p w:rsidR="00A43A21" w:rsidRDefault="00A43A21">
      <w:pPr>
        <w:pStyle w:val="ConsPlusTitle"/>
        <w:jc w:val="center"/>
      </w:pPr>
      <w:r>
        <w:t>от 12 апреля 2013 г. N 327</w:t>
      </w:r>
    </w:p>
    <w:p w:rsidR="00A43A21" w:rsidRDefault="00A43A21">
      <w:pPr>
        <w:pStyle w:val="ConsPlusTitle"/>
        <w:jc w:val="center"/>
      </w:pPr>
    </w:p>
    <w:p w:rsidR="00A43A21" w:rsidRDefault="00A43A21">
      <w:pPr>
        <w:pStyle w:val="ConsPlusTitle"/>
        <w:jc w:val="center"/>
      </w:pPr>
      <w:r>
        <w:t>О ЕДИНОЙ ГОСУДАРСТВЕННОЙ ИНФОРМАЦИОННОЙ СИСТЕМЕ</w:t>
      </w:r>
    </w:p>
    <w:p w:rsidR="00A43A21" w:rsidRDefault="00A43A21">
      <w:pPr>
        <w:pStyle w:val="ConsPlusTitle"/>
        <w:jc w:val="center"/>
      </w:pPr>
      <w:r>
        <w:t>УЧЕТА НАУЧНО-ИССЛЕДОВАТЕЛЬСКИХ, ОПЫТНО-КОНСТРУКТОРСКИХ</w:t>
      </w:r>
    </w:p>
    <w:p w:rsidR="00A43A21" w:rsidRDefault="00A43A21">
      <w:pPr>
        <w:pStyle w:val="ConsPlusTitle"/>
        <w:jc w:val="center"/>
      </w:pPr>
      <w:r>
        <w:t>И ТЕХНОЛОГИЧЕСКИХ РАБОТ ГРАЖДАНСКОГО НАЗНАЧЕНИЯ</w:t>
      </w:r>
    </w:p>
    <w:p w:rsidR="00A43A21" w:rsidRDefault="00A43A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3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14.11.2014 </w:t>
            </w:r>
            <w:hyperlink r:id="rId5">
              <w:r>
                <w:rPr>
                  <w:color w:val="0000FF"/>
                </w:rPr>
                <w:t>N 1195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21.11.2015 </w:t>
            </w:r>
            <w:hyperlink r:id="rId6">
              <w:r>
                <w:rPr>
                  <w:color w:val="0000FF"/>
                </w:rPr>
                <w:t>N 1254</w:t>
              </w:r>
            </w:hyperlink>
            <w:r>
              <w:rPr>
                <w:color w:val="392C69"/>
              </w:rPr>
              <w:t xml:space="preserve">, от 30.04.2016 </w:t>
            </w:r>
            <w:hyperlink r:id="rId7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 xml:space="preserve">, от 23.01.2018 </w:t>
            </w:r>
            <w:hyperlink r:id="rId8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01.10.2018 </w:t>
            </w:r>
            <w:hyperlink r:id="rId9">
              <w:r>
                <w:rPr>
                  <w:color w:val="0000FF"/>
                </w:rPr>
                <w:t>N 1168</w:t>
              </w:r>
            </w:hyperlink>
            <w:r>
              <w:rPr>
                <w:color w:val="392C69"/>
              </w:rPr>
              <w:t xml:space="preserve">, от 27.05.2022 </w:t>
            </w:r>
            <w:hyperlink r:id="rId10">
              <w:r>
                <w:rPr>
                  <w:color w:val="0000FF"/>
                </w:rPr>
                <w:t>N 959</w:t>
              </w:r>
            </w:hyperlink>
            <w:r>
              <w:rPr>
                <w:color w:val="392C69"/>
              </w:rPr>
              <w:t xml:space="preserve">, от 28.09.2022 </w:t>
            </w:r>
            <w:hyperlink r:id="rId11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2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</w:tr>
    </w:tbl>
    <w:p w:rsidR="00A43A21" w:rsidRDefault="00A43A21">
      <w:pPr>
        <w:pStyle w:val="ConsPlusNormal"/>
        <w:jc w:val="center"/>
      </w:pPr>
    </w:p>
    <w:p w:rsidR="00A43A21" w:rsidRDefault="00A43A2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0" w:name="P16"/>
      <w:bookmarkEnd w:id="0"/>
      <w:r>
        <w:t>1. Создать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2. Утвердить прилагаемое </w:t>
      </w:r>
      <w:hyperlink w:anchor="P48">
        <w:r>
          <w:rPr>
            <w:color w:val="0000FF"/>
          </w:rPr>
          <w:t>Положение</w:t>
        </w:r>
      </w:hyperlink>
      <w:r>
        <w:t xml:space="preserve"> 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" w:name="P18"/>
      <w:bookmarkEnd w:id="1"/>
      <w:r>
        <w:t>3. Возложить на Министерство науки и высшего образования Российской Федерации:</w:t>
      </w:r>
    </w:p>
    <w:p w:rsidR="00A43A21" w:rsidRDefault="00A43A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функции по выработке государственной политики и нормативно-правовому регулированию в сфере государственного учета научно-исследовательских, опытно-конструкторских и технологических работ гражданского назначения;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создание, модернизацию и эксплуатацию единой государственной информационной системы учета научно-исследовательских, опытно-конструкторских и технологических работ гражданского назначения (далее - информационная система).</w:t>
      </w:r>
    </w:p>
    <w:p w:rsidR="00A43A21" w:rsidRDefault="00A43A21">
      <w:pPr>
        <w:pStyle w:val="ConsPlusNormal"/>
        <w:jc w:val="both"/>
      </w:pPr>
      <w:r>
        <w:t xml:space="preserve">(в ред. Постановлений Правительства РФ от 27.05.2022 </w:t>
      </w:r>
      <w:hyperlink r:id="rId14">
        <w:r>
          <w:rPr>
            <w:color w:val="0000FF"/>
          </w:rPr>
          <w:t>N 959</w:t>
        </w:r>
      </w:hyperlink>
      <w:r>
        <w:t xml:space="preserve">, от 28.09.2022 </w:t>
      </w:r>
      <w:hyperlink r:id="rId15">
        <w:r>
          <w:rPr>
            <w:color w:val="0000FF"/>
          </w:rPr>
          <w:t>N 1707</w:t>
        </w:r>
      </w:hyperlink>
      <w:r>
        <w:t>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lastRenderedPageBreak/>
        <w:t>4. Министерству образования и науки Российской Федерации в 3-месячный срок разработать и утвердить:</w:t>
      </w:r>
    </w:p>
    <w:p w:rsidR="00A43A21" w:rsidRDefault="00A43A21">
      <w:pPr>
        <w:pStyle w:val="ConsPlusNormal"/>
        <w:spacing w:before="280"/>
        <w:ind w:firstLine="540"/>
        <w:jc w:val="both"/>
      </w:pPr>
      <w:hyperlink r:id="rId16">
        <w:r>
          <w:rPr>
            <w:color w:val="0000FF"/>
          </w:rPr>
          <w:t>формы</w:t>
        </w:r>
      </w:hyperlink>
      <w:r>
        <w:t xml:space="preserve"> направления сведений о научно-исследовательских, опытно-конструкторских и технологических работах гражданского назначения в целях их учета в информационной системе и </w:t>
      </w:r>
      <w:hyperlink r:id="rId17">
        <w:r>
          <w:rPr>
            <w:color w:val="0000FF"/>
          </w:rPr>
          <w:t>требования</w:t>
        </w:r>
      </w:hyperlink>
      <w:r>
        <w:t xml:space="preserve"> к заполнению указанных форм;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15.01.2025 N 1.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2" w:name="P26"/>
      <w:bookmarkEnd w:id="2"/>
      <w:r>
        <w:t>5. Признать утратившими силу:</w:t>
      </w:r>
    </w:p>
    <w:p w:rsidR="00A43A21" w:rsidRDefault="00A43A21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мая 2005 г. N 284 "О государственном учете результатов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2005, N 19, ст. 1824);</w:t>
      </w:r>
    </w:p>
    <w:p w:rsidR="00A43A21" w:rsidRDefault="00A43A21">
      <w:pPr>
        <w:pStyle w:val="ConsPlusNormal"/>
        <w:spacing w:before="28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2008 г. N 622 "О внесении изменений в постановление Правительства Российской Федерации от 4 мая 2005 г. N 284" (Собрание законодательства Российской Федерации, 2008, N 34, ст. 3931);</w:t>
      </w:r>
    </w:p>
    <w:p w:rsidR="00A43A21" w:rsidRDefault="00A43A21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пункт 18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образованию, утвержденных постановлением Правительства Российской Федерации от 8 сентября 2010 г. N 702 (Собрание законодательства Российской Федерации, 2010, N 38, ст. 4825);</w:t>
      </w:r>
    </w:p>
    <w:p w:rsidR="00A43A21" w:rsidRDefault="00A43A21">
      <w:pPr>
        <w:pStyle w:val="ConsPlusNormal"/>
        <w:spacing w:before="280"/>
        <w:ind w:firstLine="540"/>
        <w:jc w:val="both"/>
      </w:pPr>
      <w:hyperlink r:id="rId22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8 апреля 2011 г. N 262 "О внесении изменений в постановления Правительства Российской Федерации от 26 февраля 2002 г. N 131 и от 4 мая 2005 г. N 284" (Собрание законодательства Российской Федерации, 2011, N 15, ст. 2138).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3" w:name="P31"/>
      <w:bookmarkEnd w:id="3"/>
      <w:r>
        <w:t>6.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Правительством Российской Федерации численности работников этих органов и бюджетных ассигнований, предусмотренных им в федеральном бюджете на соответствующий год и плановый период на руководство и управление в сфере установленных функций.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7. Рекомендовать органам исполнительной власти субъектов Российской Федерации руководствоваться </w:t>
      </w:r>
      <w:hyperlink w:anchor="P48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при утверждении нормативных правовых актов, определяющих порядок осуществления учета научно-исследовательских, </w:t>
      </w:r>
      <w:r>
        <w:lastRenderedPageBreak/>
        <w:t>опытно-конструкторских и технологических работ гражданского назначения, выполняемых за счет средств субъектов Российской Федерации.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8. </w:t>
      </w:r>
      <w:hyperlink w:anchor="P16">
        <w:r>
          <w:rPr>
            <w:color w:val="0000FF"/>
          </w:rPr>
          <w:t>Пункты 1</w:t>
        </w:r>
      </w:hyperlink>
      <w:r>
        <w:t xml:space="preserve"> - </w:t>
      </w:r>
      <w:hyperlink w:anchor="P18">
        <w:r>
          <w:rPr>
            <w:color w:val="0000FF"/>
          </w:rPr>
          <w:t>3</w:t>
        </w:r>
      </w:hyperlink>
      <w:r>
        <w:t xml:space="preserve">, </w:t>
      </w:r>
      <w:hyperlink w:anchor="P26">
        <w:r>
          <w:rPr>
            <w:color w:val="0000FF"/>
          </w:rPr>
          <w:t>5</w:t>
        </w:r>
      </w:hyperlink>
      <w:r>
        <w:t xml:space="preserve"> и </w:t>
      </w:r>
      <w:hyperlink w:anchor="P31">
        <w:r>
          <w:rPr>
            <w:color w:val="0000FF"/>
          </w:rPr>
          <w:t>6</w:t>
        </w:r>
      </w:hyperlink>
      <w:r>
        <w:t xml:space="preserve"> настоящего постановления вступают в силу с 1 января 2014 г.</w:t>
      </w: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jc w:val="right"/>
      </w:pPr>
      <w:r>
        <w:t>Председатель Правительства</w:t>
      </w:r>
    </w:p>
    <w:p w:rsidR="00A43A21" w:rsidRDefault="00A43A21">
      <w:pPr>
        <w:pStyle w:val="ConsPlusNormal"/>
        <w:jc w:val="right"/>
      </w:pPr>
      <w:r>
        <w:t>Российской Федерации</w:t>
      </w:r>
    </w:p>
    <w:p w:rsidR="00A43A21" w:rsidRDefault="00A43A21">
      <w:pPr>
        <w:pStyle w:val="ConsPlusNormal"/>
        <w:jc w:val="right"/>
      </w:pPr>
      <w:r>
        <w:t>Д.МЕДВЕДЕВ</w:t>
      </w: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jc w:val="right"/>
        <w:outlineLvl w:val="0"/>
      </w:pPr>
      <w:r>
        <w:t>Утверждено</w:t>
      </w:r>
    </w:p>
    <w:p w:rsidR="00A43A21" w:rsidRDefault="00A43A21">
      <w:pPr>
        <w:pStyle w:val="ConsPlusNormal"/>
        <w:jc w:val="right"/>
      </w:pPr>
      <w:r>
        <w:t>постановлением Правительства</w:t>
      </w:r>
    </w:p>
    <w:p w:rsidR="00A43A21" w:rsidRDefault="00A43A21">
      <w:pPr>
        <w:pStyle w:val="ConsPlusNormal"/>
        <w:jc w:val="right"/>
      </w:pPr>
      <w:r>
        <w:t>Российской Федерации</w:t>
      </w:r>
    </w:p>
    <w:p w:rsidR="00A43A21" w:rsidRDefault="00A43A21">
      <w:pPr>
        <w:pStyle w:val="ConsPlusNormal"/>
        <w:jc w:val="right"/>
      </w:pPr>
      <w:r>
        <w:t>от 12 апреля 2013 г. N 327</w:t>
      </w: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Title"/>
        <w:jc w:val="center"/>
      </w:pPr>
      <w:bookmarkStart w:id="4" w:name="P48"/>
      <w:bookmarkEnd w:id="4"/>
      <w:r>
        <w:t>ПОЛОЖЕНИЕ</w:t>
      </w:r>
    </w:p>
    <w:p w:rsidR="00A43A21" w:rsidRDefault="00A43A21">
      <w:pPr>
        <w:pStyle w:val="ConsPlusTitle"/>
        <w:jc w:val="center"/>
      </w:pPr>
      <w:r>
        <w:t>О ЕДИНОЙ ГОСУДАРСТВЕННОЙ ИНФОРМАЦИОННОЙ СИСТЕМЕ УЧЕТА</w:t>
      </w:r>
    </w:p>
    <w:p w:rsidR="00A43A21" w:rsidRDefault="00A43A21">
      <w:pPr>
        <w:pStyle w:val="ConsPlusTitle"/>
        <w:jc w:val="center"/>
      </w:pPr>
      <w:r>
        <w:t>НАУЧНО-ИССЛЕДОВАТЕЛЬСКИХ, ОПЫТНО-КОНСТРУКТОРСКИХ</w:t>
      </w:r>
    </w:p>
    <w:p w:rsidR="00A43A21" w:rsidRDefault="00A43A21">
      <w:pPr>
        <w:pStyle w:val="ConsPlusTitle"/>
        <w:jc w:val="center"/>
      </w:pPr>
      <w:r>
        <w:t>И ТЕХНОЛОГИЧЕСКИХ РАБОТ ГРАЖДАНСКОГО НАЗНАЧЕНИЯ</w:t>
      </w:r>
    </w:p>
    <w:p w:rsidR="00A43A21" w:rsidRDefault="00A43A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3A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14.11.2014 </w:t>
            </w:r>
            <w:hyperlink r:id="rId23">
              <w:r>
                <w:rPr>
                  <w:color w:val="0000FF"/>
                </w:rPr>
                <w:t>N 1195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21.11.2015 </w:t>
            </w:r>
            <w:hyperlink r:id="rId24">
              <w:r>
                <w:rPr>
                  <w:color w:val="0000FF"/>
                </w:rPr>
                <w:t>N 1254</w:t>
              </w:r>
            </w:hyperlink>
            <w:r>
              <w:rPr>
                <w:color w:val="392C69"/>
              </w:rPr>
              <w:t xml:space="preserve">, от 30.04.2016 </w:t>
            </w:r>
            <w:hyperlink r:id="rId25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 xml:space="preserve">, от 23.01.2018 </w:t>
            </w:r>
            <w:hyperlink r:id="rId26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01.10.2018 </w:t>
            </w:r>
            <w:hyperlink r:id="rId27">
              <w:r>
                <w:rPr>
                  <w:color w:val="0000FF"/>
                </w:rPr>
                <w:t>N 1168</w:t>
              </w:r>
            </w:hyperlink>
            <w:r>
              <w:rPr>
                <w:color w:val="392C69"/>
              </w:rPr>
              <w:t xml:space="preserve">, от 27.05.2022 </w:t>
            </w:r>
            <w:hyperlink r:id="rId28">
              <w:r>
                <w:rPr>
                  <w:color w:val="0000FF"/>
                </w:rPr>
                <w:t>N 959</w:t>
              </w:r>
            </w:hyperlink>
            <w:r>
              <w:rPr>
                <w:color w:val="392C69"/>
              </w:rPr>
              <w:t xml:space="preserve">, от 28.09.2022 </w:t>
            </w:r>
            <w:hyperlink r:id="rId29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>,</w:t>
            </w:r>
          </w:p>
          <w:p w:rsidR="00A43A21" w:rsidRDefault="00A4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30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A21" w:rsidRDefault="00A43A21">
            <w:pPr>
              <w:pStyle w:val="ConsPlusNormal"/>
            </w:pPr>
          </w:p>
        </w:tc>
      </w:tr>
    </w:tbl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  <w:r>
        <w:t xml:space="preserve">1. Настоящее Положение определяет порядок формирования и ведения единой государственной информационной системы учета научно-исследовательских, опытно-конструкторских и технологических работ гражданского назначения (далее - информационная система), порядок и сроки размещения в информационной системе сведений о научно-исследовательских, опытно-конструкторских и технологических работах гражданского назначения (далее - работы), порядок подтверждения организациями, выполняющими функции заказчика работ (далее - заказчики работ), соответствия сведений о работах, представляемых в информационную систему, порядок представления институтами инновационного развития в информационную систему информации об инновационном проекте, финансируемом с привлечением средств государственной поддержки инновационной деятельности (далее - инновационный проект), а также </w:t>
      </w:r>
      <w:r>
        <w:lastRenderedPageBreak/>
        <w:t>категории пользователей информационной системы, перечень информации, предоставляемой каждой категории пользователей информационной системы, и порядок ее предоставления, категории субъектов научной и (или) научно-технической деятельности и субъектов инновационной деятельности, размещающих информацию в информационной системе.</w:t>
      </w:r>
    </w:p>
    <w:p w:rsidR="00A43A21" w:rsidRDefault="00A43A2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15.01.2025 N 1)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Создание, модернизация и эксплуатация информационной </w:t>
      </w:r>
      <w:hyperlink r:id="rId32">
        <w:r>
          <w:rPr>
            <w:color w:val="0000FF"/>
          </w:rPr>
          <w:t>системы</w:t>
        </w:r>
      </w:hyperlink>
      <w:r>
        <w:t xml:space="preserve"> обеспечиваются Министерством науки и высшего образования Российской Федерации, являющимся оператором и заказчиком информационной системы.</w:t>
      </w:r>
    </w:p>
    <w:p w:rsidR="00A43A21" w:rsidRDefault="00A43A21">
      <w:pPr>
        <w:pStyle w:val="ConsPlusNormal"/>
        <w:jc w:val="both"/>
      </w:pPr>
      <w:r>
        <w:t xml:space="preserve">(п. 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2. Информационная система формируется в целях обеспечения управления научной, научно-технической и инновационной деятельностью, планирования, проведения экспертизы, мониторинга и оценки работ, формирования единого подхода к управлению научными исследованиями и экспериментальными разработками по всем направлениям развития науки, технологий и техники гражданского назначения, которые планируются к проведению и (или) проводятся с привлечением средств бюджетов бюджетной системы Российской Федерации, в том числе путем возмещения затрат из бюджетов бюджетной системы Российской Федерации.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5" w:name="P63"/>
      <w:bookmarkEnd w:id="5"/>
      <w:r>
        <w:t>Сведения в информационную систему представляются субъектами научной и (или) научно-технической деятельности и субъектами инновационной деятельности независимо от их организационно-правовой формы и формы собственности в отношении работ, финансирование которых осуществляется с привлечением средств бюджетов бюджетной системы Российской Федерации, работ, выполняемых в рамках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контрактов, в отношении работ, финансовое обеспечение которых осуществляется фондами поддержки научной, научно-технической, инновационной деятельности в рамках соглашений о предоставлении грантов физическим и (или) юридическим лицам на реализацию научных, научно-технических программ и проектов, а также институтами инновационного развития.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Субъекты научной и (или) научно-технической деятельности и субъекты инновационной деятельности независимо от их организационно-правовой формы и формы собственности, а также заказчики работ в целях обеспечения полноты официального статистического учета и использования сведений об этих работах другими пользователями информационной системы вправе размещать в информационной системе сведения о работах, финансирование которых осуществляется за счет источников, не указанных в </w:t>
      </w:r>
      <w:hyperlink w:anchor="P63">
        <w:r>
          <w:rPr>
            <w:color w:val="0000FF"/>
          </w:rPr>
          <w:t>абзаце втором</w:t>
        </w:r>
      </w:hyperlink>
      <w:r>
        <w:t xml:space="preserve"> </w:t>
      </w:r>
      <w:r>
        <w:lastRenderedPageBreak/>
        <w:t>настоящего пункта.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Сведения о работах, входящих в реестр результатов научно-исследовательских, опытно-конструкторских и технологических работ военного, специального или двойного назначения, информация, содержащая сведения, составляющие государственную тайну, а также отчеты о работах, содержащие сведения, составляющие государственную тайну, коммерческую тайну или иную охраняемую </w:t>
      </w:r>
      <w:hyperlink r:id="rId34">
        <w:r>
          <w:rPr>
            <w:color w:val="0000FF"/>
          </w:rPr>
          <w:t>законом</w:t>
        </w:r>
      </w:hyperlink>
      <w:r>
        <w:t xml:space="preserve"> тайну, в информационную систему не представляются.</w:t>
      </w:r>
    </w:p>
    <w:p w:rsidR="00A43A21" w:rsidRDefault="00A43A21">
      <w:pPr>
        <w:pStyle w:val="ConsPlusNormal"/>
        <w:jc w:val="both"/>
      </w:pPr>
      <w:r>
        <w:t xml:space="preserve">(п. 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6" w:name="P67"/>
      <w:bookmarkEnd w:id="6"/>
      <w:r>
        <w:t>3. Размещению в информационной системе подлежат:</w:t>
      </w:r>
    </w:p>
    <w:p w:rsidR="00A43A21" w:rsidRDefault="00A43A21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27.05.2022 N 959)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7" w:name="P69"/>
      <w:bookmarkEnd w:id="7"/>
      <w:r>
        <w:t xml:space="preserve">а) сведения о работах, к выполнению которых субъекты научной и (или) научно-технической деятельности и субъекты инновационной деятельности независимо от их организационно-правовой формы и формы собственности приступили в случаях, предусмотренных </w:t>
      </w:r>
      <w:hyperlink w:anchor="P63">
        <w:r>
          <w:rPr>
            <w:color w:val="0000FF"/>
          </w:rPr>
          <w:t>абзацем вторым пункта 2</w:t>
        </w:r>
      </w:hyperlink>
      <w:r>
        <w:t xml:space="preserve"> настоящего Положения;</w:t>
      </w:r>
    </w:p>
    <w:p w:rsidR="00A43A21" w:rsidRDefault="00A43A21">
      <w:pPr>
        <w:pStyle w:val="ConsPlusNormal"/>
        <w:jc w:val="both"/>
      </w:pPr>
      <w:r>
        <w:t xml:space="preserve">(пп. "а"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8" w:name="P71"/>
      <w:bookmarkEnd w:id="8"/>
      <w:r>
        <w:t>б) сведения о результатах работ, предоставляемых в форме обязательных экземпляров неопубликованных документов (отчетов о научно-исследовательских и об опытно-конструкторских работах, защищенных диссертаций на соискание ученой степени и программ для электронных вычислительных машин), их реферативно-библиографические описания и сведения о наличии заявления о предоставлении любым лицам возможности безвозмездно использовать такие результаты на определенных условиях или об условиях открытой лицензии на использование таких результатов;</w:t>
      </w:r>
    </w:p>
    <w:p w:rsidR="00A43A21" w:rsidRDefault="00A43A21">
      <w:pPr>
        <w:pStyle w:val="ConsPlusNormal"/>
        <w:jc w:val="both"/>
      </w:pPr>
      <w:r>
        <w:t xml:space="preserve">(пп. "б"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в) сведения о правообладателях и правах на созданные в процессе выполнения работ результаты интеллектуальной деятельности, предусмотренные гражданским законодательством Российской Федерации, сведения об изменении состояния их правовой охраны (в том числе сведения о подаче заявки на государственную регистрацию результата интеллектуальной деятельности, о получении патента на изобретение, полезную модель, промышленный образец, селекционное достижение, о подаче заявки на регистрацию программы для электронной вычислительной машины, базы данных, топологии интегральной микросхемы, на оформление исключительного права на секрет производства (ноу-хау), сведения о прекращении правовой охраны), а также сведения о практическом применении (внедрении) результатов интеллектуальной деятельности (в том числе сведения об использовании результатов интеллектуальной деятельности в производстве, о предоставлении права использования результата </w:t>
      </w:r>
      <w:r>
        <w:lastRenderedPageBreak/>
        <w:t>интеллектуальной деятельности иным лицам, об отчуждении исключительного права на результат интеллектуальной деятельности);</w:t>
      </w:r>
    </w:p>
    <w:p w:rsidR="00A43A21" w:rsidRDefault="00A43A21">
      <w:pPr>
        <w:pStyle w:val="ConsPlusNormal"/>
        <w:jc w:val="both"/>
      </w:pPr>
      <w:r>
        <w:t xml:space="preserve">(пп. "в"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9" w:name="P75"/>
      <w:bookmarkEnd w:id="9"/>
      <w:r>
        <w:t xml:space="preserve">г) проекты научных тем по научным исследованиям (разработкам) и научные темы по научным исследованиям (разработкам), включенные в планы научных работ научных организаций и образовательных организаций высшего образования, научное и научно-методическое руководство научной и научно-технической деятельностью которых осуществляет федеральное государственное бюджетное учреждение "Российская академия наук" (далее - Российская академия наук) в соответствии с </w:t>
      </w:r>
      <w:hyperlink r:id="rId40">
        <w:r>
          <w:rPr>
            <w:color w:val="0000FF"/>
          </w:rPr>
          <w:t>пунктом 6.1 части 2 статьи 7</w:t>
        </w:r>
      </w:hyperlink>
      <w:r>
        <w:t xml:space="preserve"> Федерального закона "О Российской академии наук, реорганизации государственных академий наук и внесении изменений в отдельные законодательные акты Российской Федерации", проекты планов научных работ научных организаций и образовательных организаций высшего образования, осуществляющих научные исследования за счет средств федерального бюджета, а также заключения Российской академии наук по ним;</w:t>
      </w:r>
    </w:p>
    <w:p w:rsidR="00A43A21" w:rsidRDefault="00A43A21">
      <w:pPr>
        <w:pStyle w:val="ConsPlusNormal"/>
        <w:jc w:val="both"/>
      </w:pPr>
      <w:r>
        <w:t xml:space="preserve">(пп. "г"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0" w:name="P77"/>
      <w:bookmarkEnd w:id="10"/>
      <w:r>
        <w:t>д) научные темы по работам, выполняемым организациями независимо от их организационно-правовой формы и формы собственности за счет привлекаемых средств бюджетов бюджетной системы Российской Федерации;</w:t>
      </w:r>
    </w:p>
    <w:p w:rsidR="00A43A21" w:rsidRDefault="00A43A21">
      <w:pPr>
        <w:pStyle w:val="ConsPlusNormal"/>
        <w:jc w:val="both"/>
      </w:pPr>
      <w:r>
        <w:t xml:space="preserve">(пп. "д"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е) - ж) утратили силу с 26 декабря 2022 года.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28.09.2022 N 1707;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1" w:name="P80"/>
      <w:bookmarkEnd w:id="11"/>
      <w:r>
        <w:t xml:space="preserve">з) отчеты о выполненных работах, об отдельных этапах работ, право на размещение которых налогоплательщиками в информационной системе предусмотрено </w:t>
      </w:r>
      <w:hyperlink r:id="rId44">
        <w:r>
          <w:rPr>
            <w:color w:val="0000FF"/>
          </w:rPr>
          <w:t>статьей 262</w:t>
        </w:r>
      </w:hyperlink>
      <w:r>
        <w:t xml:space="preserve"> Налогового кодекса Российской Федерации;</w:t>
      </w:r>
    </w:p>
    <w:p w:rsidR="00A43A21" w:rsidRDefault="00A43A21">
      <w:pPr>
        <w:pStyle w:val="ConsPlusNormal"/>
        <w:jc w:val="both"/>
      </w:pPr>
      <w:r>
        <w:t xml:space="preserve">(пп. "з"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и) утратил силу с 26 декабря 2022 года.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РФ от 28.09.2022 N 1707;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2" w:name="P83"/>
      <w:bookmarkEnd w:id="12"/>
      <w:r>
        <w:t>к) заключения Российской академии наук по отчетам научных организаций и образовательных организаций высшего образования, осуществляющих научные исследования за счет средств бюджетов бюджетной системы Российской Федерации, о проведенных научных исследованиях (разработках), о полученных научных и (или) научно-технических результатах.</w:t>
      </w:r>
    </w:p>
    <w:p w:rsidR="00A43A21" w:rsidRDefault="00A43A21">
      <w:pPr>
        <w:pStyle w:val="ConsPlusNormal"/>
        <w:jc w:val="both"/>
      </w:pPr>
      <w:r>
        <w:t xml:space="preserve">(пп. "к"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3(1). Сведения, предусмотренные </w:t>
      </w:r>
      <w:hyperlink w:anchor="P69">
        <w:r>
          <w:rPr>
            <w:color w:val="0000FF"/>
          </w:rPr>
          <w:t>подпунктами "а"</w:t>
        </w:r>
      </w:hyperlink>
      <w:r>
        <w:t xml:space="preserve"> - </w:t>
      </w:r>
      <w:hyperlink w:anchor="P77">
        <w:r>
          <w:rPr>
            <w:color w:val="0000FF"/>
          </w:rPr>
          <w:t>"д"</w:t>
        </w:r>
      </w:hyperlink>
      <w:r>
        <w:t xml:space="preserve"> и </w:t>
      </w:r>
      <w:hyperlink w:anchor="P80">
        <w:r>
          <w:rPr>
            <w:color w:val="0000FF"/>
          </w:rPr>
          <w:t>"з" пункта 3</w:t>
        </w:r>
      </w:hyperlink>
      <w:r>
        <w:t xml:space="preserve"> настоящего Положения, представляются в информационную систему по </w:t>
      </w:r>
      <w:r>
        <w:lastRenderedPageBreak/>
        <w:t xml:space="preserve">уровням готовности разрабатываемых или разработанных технологий, за исключением случаев, указанных в </w:t>
      </w:r>
      <w:hyperlink w:anchor="P86">
        <w:r>
          <w:rPr>
            <w:color w:val="0000FF"/>
          </w:rPr>
          <w:t>абзаце втором</w:t>
        </w:r>
      </w:hyperlink>
      <w:r>
        <w:t xml:space="preserve"> настоящего пункта. Порядок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каждому уровню готовности технологий, утверждается Министерством науки и высшего образования Российской Федерации, если иное не предусмотрено настоящим Положением.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3" w:name="P86"/>
      <w:bookmarkEnd w:id="13"/>
      <w:r>
        <w:t xml:space="preserve">Сведения, предусмотренные </w:t>
      </w:r>
      <w:hyperlink w:anchor="P69">
        <w:r>
          <w:rPr>
            <w:color w:val="0000FF"/>
          </w:rPr>
          <w:t>подпунктами "а"</w:t>
        </w:r>
      </w:hyperlink>
      <w:r>
        <w:t xml:space="preserve"> - </w:t>
      </w:r>
      <w:hyperlink w:anchor="P77">
        <w:r>
          <w:rPr>
            <w:color w:val="0000FF"/>
          </w:rPr>
          <w:t>"д"</w:t>
        </w:r>
      </w:hyperlink>
      <w:r>
        <w:t xml:space="preserve"> и </w:t>
      </w:r>
      <w:hyperlink w:anchor="P80">
        <w:r>
          <w:rPr>
            <w:color w:val="0000FF"/>
          </w:rPr>
          <w:t>"з" пункта 3</w:t>
        </w:r>
      </w:hyperlink>
      <w:r>
        <w:t xml:space="preserve"> настоящего Положения, не представляются в информационную систему по уровням готовности разрабатываемых или разработанных технологий в отношении планируемых и (или) реализуемых научных исследований в области общественных и гуманитарных наук, а также научных исследований, в отношении которых в целях учета отраслевых особенностей формами направления сведений и требованиями к их заполнению, утвержденными в соответствии с </w:t>
      </w:r>
      <w:hyperlink w:anchor="P90">
        <w:r>
          <w:rPr>
            <w:color w:val="0000FF"/>
          </w:rPr>
          <w:t>абзацем третьим пункта 4</w:t>
        </w:r>
      </w:hyperlink>
      <w:r>
        <w:t xml:space="preserve"> настоящего Положения, не предусмотрено представления сведений по уровням готовности разрабатываемых или разработанных технологий, и в отношении защищенных диссертаций на соискание ученых степеней, предоставляемых в форме обязательных экземпляров неопубликованных документов.</w:t>
      </w:r>
    </w:p>
    <w:p w:rsidR="00A43A21" w:rsidRDefault="00A43A21">
      <w:pPr>
        <w:pStyle w:val="ConsPlusNormal"/>
        <w:jc w:val="both"/>
      </w:pPr>
      <w:r>
        <w:t xml:space="preserve">(п. 3(1)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15.01.2025 N 1)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4" w:name="P88"/>
      <w:bookmarkEnd w:id="14"/>
      <w:r>
        <w:t xml:space="preserve">4. Информационная система формируется на основании указанных в </w:t>
      </w:r>
      <w:hyperlink w:anchor="P67">
        <w:r>
          <w:rPr>
            <w:color w:val="0000FF"/>
          </w:rPr>
          <w:t>пункте 3</w:t>
        </w:r>
      </w:hyperlink>
      <w:r>
        <w:t xml:space="preserve"> настоящего Положения сведений, информации и документов (далее - сведения), которые представляются в информационную систему по соответствующим формам направления сведений, утверждаемым Министерством науки и высшего образования Российской Федерации. Требования к заполнению указанных форм определяются Министерством науки и высшего образования Российской Федерации.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установленных сферах деятельности, при необходимости определяют отраслевые особенности работ.</w:t>
      </w:r>
    </w:p>
    <w:p w:rsidR="00A43A21" w:rsidRDefault="00A43A21">
      <w:pPr>
        <w:pStyle w:val="ConsPlusNormal"/>
        <w:spacing w:before="280"/>
        <w:ind w:firstLine="540"/>
        <w:jc w:val="both"/>
      </w:pPr>
      <w:bookmarkStart w:id="15" w:name="P90"/>
      <w:bookmarkEnd w:id="15"/>
      <w:r>
        <w:t xml:space="preserve">Для размещения в информационной системе сведений, учитывающих отраслевые особенности работ, указанные федеральные органы исполнительной власти разрабатывают и по согласованию с Министерством науки и высшего образования Российской Федерации утверждают нормативным правовым актом формы направления сведений, учитывающих отраслевые особенности работ, а также требования к заполнению указанных форм. Указанные требования могут предусматривать необходимость представления сведений по уровням готовности разрабатываемых или разработанных технологий, а также научным и (или) научно-техническим результатам, соответствующим каждому уровню готовности технологий, </w:t>
      </w:r>
      <w:r>
        <w:lastRenderedPageBreak/>
        <w:t>учитывающим особенности работ по направлениям научных исследований (разработок), которые соответствуют установленной сфере деятельности федеральных органов исполнительной власти.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Представление в информационную систему сведений, указанных в </w:t>
      </w:r>
      <w:hyperlink w:anchor="P63">
        <w:r>
          <w:rPr>
            <w:color w:val="0000FF"/>
          </w:rPr>
          <w:t>абзаце втором пункта 2</w:t>
        </w:r>
      </w:hyperlink>
      <w:r>
        <w:t xml:space="preserve"> настоящего Положения, является обязательным.</w:t>
      </w:r>
    </w:p>
    <w:p w:rsidR="00A43A21" w:rsidRDefault="00A43A21">
      <w:pPr>
        <w:pStyle w:val="ConsPlusNormal"/>
        <w:jc w:val="both"/>
      </w:pPr>
      <w:r>
        <w:t xml:space="preserve">(п. 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15.01.2025 N 1)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4(1). Пользователями информационной системы являются федеральные органы государственной власти, органы государственной власти субъектов Российской Федерации, органы местного самоуправления, Российская академия наук и иные государственные академии наук, государственные корпорации, государственные компании, публично-правовые компании, хозяйственные общества, более 50 процентов акций (долей) в уставном капитале которых находится в государственной собственности, государственные внебюджетные фонды, научные организации, образовательные организации высшего образования, институты инновационного развития, иные юридические лица, а также физические лица.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Пользователи в зависимости от предоставленных им оператором информационной системы прав доступа к информационной системе подразделяются на следующие категории: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гость - пользователь, обладающий правом доступа к просмотру в информационной системе сведений, указанных в </w:t>
      </w:r>
      <w:hyperlink w:anchor="P67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заказчик - пользователь, являющийся заказчиком работ, обладающий правом доступа к просмотру в информационной системе сведений, указанных в </w:t>
      </w:r>
      <w:hyperlink w:anchor="P67">
        <w:r>
          <w:rPr>
            <w:color w:val="0000FF"/>
          </w:rPr>
          <w:t>пункте 3</w:t>
        </w:r>
      </w:hyperlink>
      <w:r>
        <w:t xml:space="preserve"> настоящего Положения, обеспечивающий координацию размещения сведений исполнителем работ и внесение изменений в размещаемые исполнителем работ сведения, а также подтверждение достоверности и полноты размещаемых исполнителем работ сведений;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исполнитель - пользователь, являющийся исполнителем работ, обладающий правом доступа к размещению сведений в информационной системе, внесению изменений и просмотру размещенных им сведений, а также к просмотру заключений, указанных в </w:t>
      </w:r>
      <w:hyperlink w:anchor="P75">
        <w:r>
          <w:rPr>
            <w:color w:val="0000FF"/>
          </w:rPr>
          <w:t>подпунктах "г"</w:t>
        </w:r>
      </w:hyperlink>
      <w:r>
        <w:t xml:space="preserve"> и </w:t>
      </w:r>
      <w:hyperlink w:anchor="P83">
        <w:r>
          <w:rPr>
            <w:color w:val="0000FF"/>
          </w:rPr>
          <w:t>"к" пункта 3</w:t>
        </w:r>
      </w:hyperlink>
      <w:r>
        <w:t xml:space="preserve"> настоящего Положения, по работам, исполнителем которых указанный пользователь является;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эксперт - пользователь, являющийся представителем Российской академии наук, подготавливающий и размещающий в информационной системе заключения, указанные в </w:t>
      </w:r>
      <w:hyperlink w:anchor="P75">
        <w:r>
          <w:rPr>
            <w:color w:val="0000FF"/>
          </w:rPr>
          <w:t>подпунктах "г"</w:t>
        </w:r>
      </w:hyperlink>
      <w:r>
        <w:t xml:space="preserve"> и </w:t>
      </w:r>
      <w:hyperlink w:anchor="P83">
        <w:r>
          <w:rPr>
            <w:color w:val="0000FF"/>
          </w:rPr>
          <w:t>"к" пункта 3</w:t>
        </w:r>
      </w:hyperlink>
      <w:r>
        <w:t xml:space="preserve"> настоящего Положения, а также обладающий правом доступа к просмотру в информационной системе сведений, указанных в </w:t>
      </w:r>
      <w:hyperlink w:anchor="P67">
        <w:r>
          <w:rPr>
            <w:color w:val="0000FF"/>
          </w:rPr>
          <w:t>пункте 3</w:t>
        </w:r>
      </w:hyperlink>
      <w:r>
        <w:t xml:space="preserve"> настоящего </w:t>
      </w:r>
      <w:r>
        <w:lastRenderedPageBreak/>
        <w:t>Положения.</w:t>
      </w:r>
    </w:p>
    <w:p w:rsidR="00A43A21" w:rsidRDefault="00A43A21">
      <w:pPr>
        <w:pStyle w:val="ConsPlusNormal"/>
        <w:jc w:val="both"/>
      </w:pPr>
      <w:r>
        <w:t xml:space="preserve">(п. 4(1)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4(2). Субъекты научной и (или) научно-технической деятельности и субъекты инновационной деятельности независимо от их организационно-правовой формы и формы собственности в зависимости от предоставленных им оператором информационной системы прав доступа к информационной системе подразделяются на следующие категории: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имеющие доступ к размещению сведений, просмотру сведений, содержащихся в информационной системе, и внесению изменений в размещаемые ими сведения;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имеющие доступ к размещению сведений и просмотру сведений, содержащихся в информационной системе.</w:t>
      </w:r>
    </w:p>
    <w:p w:rsidR="00A43A21" w:rsidRDefault="00A43A21">
      <w:pPr>
        <w:pStyle w:val="ConsPlusNormal"/>
        <w:jc w:val="both"/>
      </w:pPr>
      <w:r>
        <w:t xml:space="preserve">(п. 4(2)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4(3). Размещение информации в информационной системе об инновационных проектах (далее - информация) осуществляется институтами инновационного развития.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Институты инновационного развития размещают информацию посредством личных кабинетов институтов инновационного развития, создаваемых в информационной системе, или посредством информационного взаимодействия информационных систем институтов инновационного развития с информационной системой.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Информация размещается в информационной системе в структурированном виде (в текстовой и (или) табличной формах), а также в форме графических копий документов.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Формы размещения информации, ее состав и требования к заполнению и направлению для размещения в информационной системе указанных форм утверждаются Министерством науки и высшего образования Российской Федерации.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Оператор информационной системы предоставляет институтам инновационного развития права доступа к размещению информации и внесению изменений в размещаемую ими информацию.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Информация содержит: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описание инновационного проекта, содержащее наименование и основание выполнения инновационного проекта;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данные о выполненных работах в рамках реализации инновационного </w:t>
      </w:r>
      <w:r>
        <w:lastRenderedPageBreak/>
        <w:t>проекта;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данные о результатах, полученных в рамках реализации инновационного проекта.</w:t>
      </w:r>
    </w:p>
    <w:p w:rsidR="00A43A21" w:rsidRDefault="00A43A21">
      <w:pPr>
        <w:pStyle w:val="ConsPlusNormal"/>
        <w:jc w:val="both"/>
      </w:pPr>
      <w:r>
        <w:t xml:space="preserve">(п. 4(3)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5. Сведения размещаются в информационной системе в электронном виде посредством личного кабинета, создаваемого в информационной системе, или посредством взаимодействия информационных систем пользователей с информационной системой: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в отношении работ, финансирование которых осуществляется с привлечением средств бюджетов бюджетной системы Российской Федерации, работ, выполняемых в рамках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контрактов, в отношении работ, финансовое обеспечение которых осуществляется фондами поддержки научной, научно-технической, инновационной деятельности в рамках соглашений о предоставлении грантов физическим и (или) юридическим лицам на реализацию научных, научно-технических программ и проектов, а также институтами инновационного развития - исполнителями работ;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в иных случаях - заказчиками работ.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Сведения по проектам научных тем по научным исследованиям (разработкам), включаемых в проекты планов научных работ научных организаций и образовательных организаций высшего образования, содержащих в том числе данные о нормативных затратах на выполнение работ, особенности расчета которых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сфере деятельности, по согласованию с Министерством финансов Российской Федерации в соответствии с </w:t>
      </w:r>
      <w:hyperlink r:id="rId53">
        <w:r>
          <w:rPr>
            <w:color w:val="0000FF"/>
          </w:rPr>
          <w:t>Положением</w:t>
        </w:r>
      </w:hyperlink>
      <w:r>
        <w:t xml:space="preserve">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утвержденным постановлением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задания", проекты планов научных работ научных организаций и образовательных организаций высшего образования, осуществляющих научные исследования за счет средств федерального бюджета, размещаются в информационной системе не позднее 1 апреля </w:t>
      </w:r>
      <w:r>
        <w:lastRenderedPageBreak/>
        <w:t>текущего финансового года.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Сведения по научным темам по научным исследованиям (разработкам), включаемым в планы научных работ научных организаций и образовательных организаций высшего образования, целесообразность финансирования которых за счет средств федерального бюджета определена Российской академией наук в соответствии с </w:t>
      </w:r>
      <w:hyperlink r:id="rId54">
        <w:r>
          <w:rPr>
            <w:color w:val="0000FF"/>
          </w:rPr>
          <w:t>Правилами</w:t>
        </w:r>
      </w:hyperlink>
      <w:r>
        <w:t xml:space="preserve"> осуществления федеральным государственным бюджетным учреждением "Российская академия наук" научного и научно-методического руководства научной и научно-технической деятельностью научных организаций и образовательных организаций высшего образования, а также экспертизы научных и научно-технических результатов, полученных этими организациями, утвержденными постановлением Правительства Российской Федерации от 30 декабря 2018 г. N 1781 "Об осуществлении федеральным государственным бюджетным учреждением "Российская академия наук" научного и научно-методического руководства научной и научно-технической деятельностью научных организаций и образовательных организаций высшего образования, а также экспертизы научных и научно-технических результатов, полученных этими организациями, и о внесении изменений в некоторые акты Правительства Российской Федерации", размещаются в информационной системе в течение 3 рабочих дней со дня представления в информационную систему заключений Российской академии наук по проектам научных тем и проектам планов, в том числе по проектам научных тем, проектам планов, в отношении которых сделан вывод о нецелесообразности их финансирования за счет средств федерального бюджета.</w:t>
      </w:r>
    </w:p>
    <w:p w:rsidR="00A43A21" w:rsidRDefault="00A43A2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15.01.2025 N 1)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Отчеты научных организаций и образовательных организаций высшего образования, осуществляющих научные исследования за счет средств субсидии на финансовое обеспечение выполнения государственного задания на оказание услуг (выполнение работ), о проведенных научных исследованиях (разработках), о полученных научных и (или) научно-технических результатах размещаются в информационной системе не позднее 1 февраля текущего финансового года.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Отчеты научных организаций и образовательных организаций высшего образования о проведенных научных исследованиях (разработках), о полученных научных и (или) научно-технических результатах в рамках субсидий (грантов в форме субсидий), контрактов (договоров) на выполнение работ, оказание услуг, предоставляемых из федерального бюджета, размещаются в информационной системе в сроки, устанавливаемые актами Правительства Российской Федерации или актами федеральных органов исполнительной власти и (или) конкурсной документацией.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Заключения Российской академии наук по проектам научных тем и </w:t>
      </w:r>
      <w:r>
        <w:lastRenderedPageBreak/>
        <w:t>проектам планов, в том числе по проектам научных тем, проектам планов, в отношении которых сделан вывод о нецелесообразности их финансирования за счет средств федерального бюджета, размещаются в информационной системе не позднее 31 мая текущего финансового года.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Заключения Российской академии наук по отчетам научных организаций и образовательных организаций высшего образования, осуществляющих научные исследования за счет средств субсидии на финансовое обеспечение выполнения государственного задания на оказание услуг (выполнение работ), о проведенных научных исследованиях (разработках), о полученных научных и (или) научно-технических результатах за отчетный финансовый год размещаются в информационной системе не позднее 15 марта текущего финансового года.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Заключения Российской академии наук по отчетам о проведенных научных исследованиях (разработках), о полученных научных и (или) научно-технических результатах в рамках субсидий (грантов в форме субсидий), контрактов (договоров) на выполнение работ, оказание услуг, предоставляемых из федерального бюджета, размещаются в информационной системе в сроки, устанавливаемые актами Правительства Российской Федерации или актами федеральных органов исполнительной власти и (или) конкурсной документацией.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При внесении согласованных заказчиком работ обоснованных изменений в научные темы в течение финансового года в случаях, предусмотренных </w:t>
      </w:r>
      <w:hyperlink r:id="rId56">
        <w:r>
          <w:rPr>
            <w:color w:val="0000FF"/>
          </w:rPr>
          <w:t>абзацем первым пункта 10(2)</w:t>
        </w:r>
      </w:hyperlink>
      <w:r>
        <w:t xml:space="preserve"> Правил осуществления федеральным государственным бюджетным учреждением "Российская академия наук" научного и научно-методического руководства научной и научно-технической деятельностью научных организаций и образовательных организаций высшего образования, а также экспертизы научных и научно-технических результатов, полученных этими организациями, утвержденных постановлением Правительства Российской Федерации от 30 декабря 2018 г. N 1781 "Об осуществлении федеральным государственным бюджетным учреждением "Российская академия наук" научного и научно-методического руководства научной и научно-технической деятельностью научных организаций и образовательных организаций высшего образования, а также экспертизы научных и научно-технических результатов, полученных этими организациями, и о внесении изменений в некоторые акты Правительства Российской Федерации", предложения о внесении изменений в научные темы размещаются в информационной системе и направляются посредством информационной системы в Российскую академию наук на оценку. Заключения Российской академии наук по научным темам, учитывающим такие предложения о внесении изменений, размещаются в информационной системе в течение 30 календарных дней со дня получения указанных предложений о внесении изменений в научные темы.</w:t>
      </w:r>
    </w:p>
    <w:p w:rsidR="00A43A21" w:rsidRDefault="00A43A21">
      <w:pPr>
        <w:pStyle w:val="ConsPlusNormal"/>
        <w:jc w:val="both"/>
      </w:pPr>
      <w:r>
        <w:lastRenderedPageBreak/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15.01.2025 N 1)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Указанные заключения размещаются Российской академией наук в электронном виде через личный кабинет Российской академии наук, создаваемый в информационной системе, или посредством взаимодействия информационной системы Российской академии наук с информационной системой и подписываются усиленной квалифицированной электронной подписью лица, имеющего право действовать от имени Российской академии наук.</w:t>
      </w:r>
    </w:p>
    <w:p w:rsidR="00A43A21" w:rsidRDefault="00A43A21">
      <w:pPr>
        <w:pStyle w:val="ConsPlusNormal"/>
        <w:jc w:val="both"/>
      </w:pPr>
      <w:r>
        <w:t xml:space="preserve">(п. 5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6. Сведения, указанные в </w:t>
      </w:r>
      <w:hyperlink w:anchor="P71">
        <w:r>
          <w:rPr>
            <w:color w:val="0000FF"/>
          </w:rPr>
          <w:t>подпункте "б" пункта 3</w:t>
        </w:r>
      </w:hyperlink>
      <w:r>
        <w:t xml:space="preserve"> настоящего Положения, размещаются органом научно-технической информации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научной, научно-технической и инновационной деятельности, определенным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"Об обязательном экземпляре документов", в электронном виде в личном кабинете органа научно-технической информации, созданного в информационной системе, и подписываются усиленной квалифицированной электронной подписью лица, имеющего право действовать от имени этого органа научно-технической информации.</w:t>
      </w:r>
    </w:p>
    <w:p w:rsidR="00A43A21" w:rsidRDefault="00A43A21">
      <w:pPr>
        <w:pStyle w:val="ConsPlusNormal"/>
        <w:jc w:val="both"/>
      </w:pPr>
      <w:r>
        <w:t xml:space="preserve">(п. 6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27.05.2022 N 959)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7. Заказчик работ в течение 30 рабочих дней с момента размещения исполнителем работ в информационной системе сведений, указанных в </w:t>
      </w:r>
      <w:hyperlink w:anchor="P69">
        <w:r>
          <w:rPr>
            <w:color w:val="0000FF"/>
          </w:rPr>
          <w:t>подпунктах "а"</w:t>
        </w:r>
      </w:hyperlink>
      <w:r>
        <w:t xml:space="preserve"> - </w:t>
      </w:r>
      <w:hyperlink w:anchor="P80">
        <w:r>
          <w:rPr>
            <w:color w:val="0000FF"/>
          </w:rPr>
          <w:t>"з" пункта 3</w:t>
        </w:r>
      </w:hyperlink>
      <w:r>
        <w:t xml:space="preserve"> настоящего Положения, обеспечивает подтверждение их достоверности и полноты, а также рассматривает и принимает решение об их соответствии или несоответствии условиям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Решение заказчика работ с указанием ответственного лица (фамилия, имя, отчество (при наличии), должность, телефон и адрес электронной почты), принявшего соответствующее решение, размещается в личном кабинете исполнителя работ в информационной системе.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В случае принятия заказчиком работ решения о несоответствии размещенных исполнителем работ сведений условиям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контрактов, в личном кабинете исполнителя работ </w:t>
      </w:r>
      <w:r>
        <w:lastRenderedPageBreak/>
        <w:t>размещается соответствующее уведомление с указанием замечаний.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В течение 10 рабочих дней со дня получения решения о несоответствии размещенных исполнителем работ сведений условиям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контрактов, исполнитель работ устраняет выявленные заказчиком работ замечания и повторно размещает сведения в информационной системе.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Повторное рассмотрение заказчиком работ доработанных сведений осуществляется в течение 10 рабочих дней со дня их размещения в информационной системе.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В случае подтверждения заказчиком работ соответствия сведений, размещенных в информационной системе исполнителем работ, условиям государственных заданий на оказание государственных услуг (выполнение работ), соглашений о предоставлении субсидий (грантов в форме субсидий), контрактов (договоров) на выполнение работ, оказание услуг, в том числе государственных контрактов, не позднее 10 рабочих дней со дня такого подтверждения указанным сведениям присваивается регистрационный номер.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Решение заказчика работ о соответствии или несоответствии реферативно-библиографических сведений о защищенной диссертации на соискание ученой степени не требуется.</w:t>
      </w:r>
    </w:p>
    <w:p w:rsidR="00A43A21" w:rsidRDefault="00A43A21">
      <w:pPr>
        <w:pStyle w:val="ConsPlusNormal"/>
        <w:jc w:val="both"/>
      </w:pPr>
      <w:r>
        <w:t xml:space="preserve">(п. 7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7(1). Информационная система взаимодействует с государственной интегрированной информационной системой управления общественными финансами "Электронный бюджет" и иными государственными информационными системами.</w:t>
      </w:r>
    </w:p>
    <w:p w:rsidR="00A43A21" w:rsidRDefault="00A43A21">
      <w:pPr>
        <w:pStyle w:val="ConsPlusNormal"/>
        <w:jc w:val="both"/>
      </w:pPr>
      <w:r>
        <w:t xml:space="preserve">(п. 7(1)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27.05.2022 N 959)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8. Сведениям, размещаемым в информационной системе, автоматизированно присваиваются регистрационные номера с направлением соответствующего уведомления федеральному органу исполнительной власти или организации, которые размещают такие сведения.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Порядок регистрации сведений устанавливается Министерством науки и высшего образования Российской Федерации.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В регистрации сведений может быть отказано в случае выявления несоответствия представленных сведений требованиям к заполнению и направлению форм направления сведений, указанным в </w:t>
      </w:r>
      <w:hyperlink w:anchor="P88">
        <w:r>
          <w:rPr>
            <w:color w:val="0000FF"/>
          </w:rPr>
          <w:t>пункте 4</w:t>
        </w:r>
      </w:hyperlink>
      <w:r>
        <w:t xml:space="preserve"> настоящего Положения, в целях их учета в информационной системе.</w:t>
      </w:r>
    </w:p>
    <w:p w:rsidR="00A43A21" w:rsidRDefault="00A43A21">
      <w:pPr>
        <w:pStyle w:val="ConsPlusNormal"/>
        <w:jc w:val="both"/>
      </w:pPr>
      <w:r>
        <w:lastRenderedPageBreak/>
        <w:t xml:space="preserve">(п. 8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27.05.2022 N 959)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9. В целях проверки состояния правовой охраны сведений Министерство науки и высшего образования Российской Федерации вправе направить в Федеральную службу по интеллектуальной собственности запрос о совершенной ею государственной регистрации результатов интеллектуальной деятельности, договоров о распоряжении исключительным правом на них, перехода без договора исключительного права на результаты интеллектуальной деятельности, а также сведений о продлении срока действия исключительного права на изобретение, полезную модель и промышленный образец, прекращении или восстановлении действия патента.</w:t>
      </w:r>
    </w:p>
    <w:p w:rsidR="00A43A21" w:rsidRDefault="00A43A2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В целях проверки достоверности сведений, размещаемых в информационной системе, Министерство науки и высшего образования Российской Федерации вправе направить запрос в федеральные органы исполнительной власти, исполнительные органы субъектов Российской Федерации, государственные корпорации, государственные компании, публично-правовые компании, хозяйственные общества, более 50 процентов акций (долей) в уставном капитале которых находится в государственной собственности, государственные внебюджетные фонды, и иные организации, а также физическим лицам о предоставлении информации о научной, научно-технической и инновационной деятельности, в том числе посредством взаимодействия информационной системы с информационными системами пользователей.</w:t>
      </w:r>
    </w:p>
    <w:p w:rsidR="00A43A21" w:rsidRDefault="00A43A21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10. Доступ к сведениям, содержащимся в информационной системе, осуществляется через официальный сайт информационной системы в информационно-телекоммуникационной сети "Интернет".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 xml:space="preserve">Идентификация и аутентификация пользователей осуществляются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порядок использования которой установлен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информации".</w:t>
      </w:r>
    </w:p>
    <w:p w:rsidR="00A43A21" w:rsidRDefault="00A43A21">
      <w:pPr>
        <w:pStyle w:val="ConsPlusNormal"/>
        <w:jc w:val="both"/>
      </w:pPr>
      <w:r>
        <w:t xml:space="preserve">(п. 10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28.09.2022 N 1707)</w:t>
      </w:r>
    </w:p>
    <w:p w:rsidR="00A43A21" w:rsidRDefault="00A43A21">
      <w:pPr>
        <w:pStyle w:val="ConsPlusNormal"/>
        <w:spacing w:before="280"/>
        <w:ind w:firstLine="540"/>
        <w:jc w:val="both"/>
      </w:pPr>
      <w:r>
        <w:t>11. Доступ к сведениям, содержащимся в информационной системе, осуществляется на безвозмездной основе.</w:t>
      </w: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ind w:firstLine="540"/>
        <w:jc w:val="both"/>
      </w:pPr>
    </w:p>
    <w:p w:rsidR="00A43A21" w:rsidRDefault="00A43A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DE1" w:rsidRDefault="00E37DE1">
      <w:bookmarkStart w:id="16" w:name="_GoBack"/>
      <w:bookmarkEnd w:id="16"/>
    </w:p>
    <w:sectPr w:rsidR="00E37DE1" w:rsidSect="0044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21"/>
    <w:rsid w:val="00A43A21"/>
    <w:rsid w:val="00E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E41F-9871-45FC-9E6D-23C0D5E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A21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A43A21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A43A2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331&amp;dst=100011" TargetMode="External"/><Relationship Id="rId18" Type="http://schemas.openxmlformats.org/officeDocument/2006/relationships/hyperlink" Target="https://login.consultant.ru/link/?req=doc&amp;base=LAW&amp;n=496179&amp;dst=100011" TargetMode="External"/><Relationship Id="rId26" Type="http://schemas.openxmlformats.org/officeDocument/2006/relationships/hyperlink" Target="https://login.consultant.ru/link/?req=doc&amp;base=LAW&amp;n=288661&amp;dst=100005" TargetMode="External"/><Relationship Id="rId39" Type="http://schemas.openxmlformats.org/officeDocument/2006/relationships/hyperlink" Target="https://login.consultant.ru/link/?req=doc&amp;base=LAW&amp;n=427922&amp;dst=100029" TargetMode="External"/><Relationship Id="rId21" Type="http://schemas.openxmlformats.org/officeDocument/2006/relationships/hyperlink" Target="https://login.consultant.ru/link/?req=doc&amp;base=LAW&amp;n=155539&amp;dst=100040" TargetMode="External"/><Relationship Id="rId34" Type="http://schemas.openxmlformats.org/officeDocument/2006/relationships/hyperlink" Target="https://login.consultant.ru/link/?req=doc&amp;base=LAW&amp;n=93980" TargetMode="External"/><Relationship Id="rId42" Type="http://schemas.openxmlformats.org/officeDocument/2006/relationships/hyperlink" Target="https://login.consultant.ru/link/?req=doc&amp;base=LAW&amp;n=427922&amp;dst=100031" TargetMode="External"/><Relationship Id="rId47" Type="http://schemas.openxmlformats.org/officeDocument/2006/relationships/hyperlink" Target="https://login.consultant.ru/link/?req=doc&amp;base=LAW&amp;n=427922&amp;dst=100036" TargetMode="External"/><Relationship Id="rId50" Type="http://schemas.openxmlformats.org/officeDocument/2006/relationships/hyperlink" Target="https://login.consultant.ru/link/?req=doc&amp;base=LAW&amp;n=427922&amp;dst=100042" TargetMode="External"/><Relationship Id="rId55" Type="http://schemas.openxmlformats.org/officeDocument/2006/relationships/hyperlink" Target="https://login.consultant.ru/link/?req=doc&amp;base=LAW&amp;n=496179&amp;dst=100023" TargetMode="External"/><Relationship Id="rId63" Type="http://schemas.openxmlformats.org/officeDocument/2006/relationships/hyperlink" Target="https://login.consultant.ru/link/?req=doc&amp;base=LAW&amp;n=496272&amp;dst=10006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9765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4361&amp;dst=100006" TargetMode="External"/><Relationship Id="rId29" Type="http://schemas.openxmlformats.org/officeDocument/2006/relationships/hyperlink" Target="https://login.consultant.ru/link/?req=doc&amp;base=LAW&amp;n=427922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9281&amp;dst=100005" TargetMode="External"/><Relationship Id="rId11" Type="http://schemas.openxmlformats.org/officeDocument/2006/relationships/hyperlink" Target="https://login.consultant.ru/link/?req=doc&amp;base=LAW&amp;n=427922&amp;dst=100005" TargetMode="External"/><Relationship Id="rId24" Type="http://schemas.openxmlformats.org/officeDocument/2006/relationships/hyperlink" Target="https://login.consultant.ru/link/?req=doc&amp;base=LAW&amp;n=189281&amp;dst=100005" TargetMode="External"/><Relationship Id="rId32" Type="http://schemas.openxmlformats.org/officeDocument/2006/relationships/hyperlink" Target="https://login.consultant.ru/link/?req=doc&amp;base=LAW&amp;n=503035&amp;dst=100159" TargetMode="External"/><Relationship Id="rId37" Type="http://schemas.openxmlformats.org/officeDocument/2006/relationships/hyperlink" Target="https://login.consultant.ru/link/?req=doc&amp;base=LAW&amp;n=427922&amp;dst=100026" TargetMode="External"/><Relationship Id="rId40" Type="http://schemas.openxmlformats.org/officeDocument/2006/relationships/hyperlink" Target="https://login.consultant.ru/link/?req=doc&amp;base=LAW&amp;n=500014&amp;dst=100223" TargetMode="External"/><Relationship Id="rId45" Type="http://schemas.openxmlformats.org/officeDocument/2006/relationships/hyperlink" Target="https://login.consultant.ru/link/?req=doc&amp;base=LAW&amp;n=427922&amp;dst=100033" TargetMode="External"/><Relationship Id="rId53" Type="http://schemas.openxmlformats.org/officeDocument/2006/relationships/hyperlink" Target="https://login.consultant.ru/link/?req=doc&amp;base=LAW&amp;n=497890&amp;dst=100024" TargetMode="External"/><Relationship Id="rId58" Type="http://schemas.openxmlformats.org/officeDocument/2006/relationships/hyperlink" Target="https://login.consultant.ru/link/?req=doc&amp;base=LAW&amp;n=427922&amp;dst=100061" TargetMode="External"/><Relationship Id="rId66" Type="http://schemas.openxmlformats.org/officeDocument/2006/relationships/hyperlink" Target="https://login.consultant.ru/link/?req=doc&amp;base=LAW&amp;n=483355&amp;dst=100127" TargetMode="External"/><Relationship Id="rId5" Type="http://schemas.openxmlformats.org/officeDocument/2006/relationships/hyperlink" Target="https://login.consultant.ru/link/?req=doc&amp;base=LAW&amp;n=315543&amp;dst=100007" TargetMode="External"/><Relationship Id="rId15" Type="http://schemas.openxmlformats.org/officeDocument/2006/relationships/hyperlink" Target="https://login.consultant.ru/link/?req=doc&amp;base=LAW&amp;n=427922&amp;dst=100016" TargetMode="External"/><Relationship Id="rId23" Type="http://schemas.openxmlformats.org/officeDocument/2006/relationships/hyperlink" Target="https://login.consultant.ru/link/?req=doc&amp;base=LAW&amp;n=315543&amp;dst=100007" TargetMode="External"/><Relationship Id="rId28" Type="http://schemas.openxmlformats.org/officeDocument/2006/relationships/hyperlink" Target="https://login.consultant.ru/link/?req=doc&amp;base=LAW&amp;n=496272&amp;dst=100019" TargetMode="External"/><Relationship Id="rId36" Type="http://schemas.openxmlformats.org/officeDocument/2006/relationships/hyperlink" Target="https://login.consultant.ru/link/?req=doc&amp;base=LAW&amp;n=496272&amp;dst=100025" TargetMode="External"/><Relationship Id="rId49" Type="http://schemas.openxmlformats.org/officeDocument/2006/relationships/hyperlink" Target="https://login.consultant.ru/link/?req=doc&amp;base=LAW&amp;n=496179&amp;dst=100017" TargetMode="External"/><Relationship Id="rId57" Type="http://schemas.openxmlformats.org/officeDocument/2006/relationships/hyperlink" Target="https://login.consultant.ru/link/?req=doc&amp;base=LAW&amp;n=496179&amp;dst=100024" TargetMode="External"/><Relationship Id="rId61" Type="http://schemas.openxmlformats.org/officeDocument/2006/relationships/hyperlink" Target="https://login.consultant.ru/link/?req=doc&amp;base=LAW&amp;n=427922&amp;dst=100073" TargetMode="External"/><Relationship Id="rId10" Type="http://schemas.openxmlformats.org/officeDocument/2006/relationships/hyperlink" Target="https://login.consultant.ru/link/?req=doc&amp;base=LAW&amp;n=496272&amp;dst=100005" TargetMode="External"/><Relationship Id="rId19" Type="http://schemas.openxmlformats.org/officeDocument/2006/relationships/hyperlink" Target="https://login.consultant.ru/link/?req=doc&amp;base=LAW&amp;n=112891" TargetMode="External"/><Relationship Id="rId31" Type="http://schemas.openxmlformats.org/officeDocument/2006/relationships/hyperlink" Target="https://login.consultant.ru/link/?req=doc&amp;base=LAW&amp;n=496179&amp;dst=100013" TargetMode="External"/><Relationship Id="rId44" Type="http://schemas.openxmlformats.org/officeDocument/2006/relationships/hyperlink" Target="https://login.consultant.ru/link/?req=doc&amp;base=LAW&amp;n=475532&amp;dst=6673" TargetMode="External"/><Relationship Id="rId52" Type="http://schemas.openxmlformats.org/officeDocument/2006/relationships/hyperlink" Target="https://login.consultant.ru/link/?req=doc&amp;base=LAW&amp;n=427922&amp;dst=100052" TargetMode="External"/><Relationship Id="rId60" Type="http://schemas.openxmlformats.org/officeDocument/2006/relationships/hyperlink" Target="https://login.consultant.ru/link/?req=doc&amp;base=LAW&amp;n=496272&amp;dst=100056" TargetMode="External"/><Relationship Id="rId65" Type="http://schemas.openxmlformats.org/officeDocument/2006/relationships/hyperlink" Target="https://login.consultant.ru/link/?req=doc&amp;base=LAW&amp;n=427922&amp;dst=1000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8331&amp;dst=100010" TargetMode="External"/><Relationship Id="rId14" Type="http://schemas.openxmlformats.org/officeDocument/2006/relationships/hyperlink" Target="https://login.consultant.ru/link/?req=doc&amp;base=LAW&amp;n=496272&amp;dst=100015" TargetMode="External"/><Relationship Id="rId22" Type="http://schemas.openxmlformats.org/officeDocument/2006/relationships/hyperlink" Target="https://login.consultant.ru/link/?req=doc&amp;base=LAW&amp;n=112862&amp;dst=100009" TargetMode="External"/><Relationship Id="rId27" Type="http://schemas.openxmlformats.org/officeDocument/2006/relationships/hyperlink" Target="https://login.consultant.ru/link/?req=doc&amp;base=LAW&amp;n=488331&amp;dst=100012" TargetMode="External"/><Relationship Id="rId30" Type="http://schemas.openxmlformats.org/officeDocument/2006/relationships/hyperlink" Target="https://login.consultant.ru/link/?req=doc&amp;base=LAW&amp;n=496179&amp;dst=100012" TargetMode="External"/><Relationship Id="rId35" Type="http://schemas.openxmlformats.org/officeDocument/2006/relationships/hyperlink" Target="https://login.consultant.ru/link/?req=doc&amp;base=LAW&amp;n=427922&amp;dst=100021" TargetMode="External"/><Relationship Id="rId43" Type="http://schemas.openxmlformats.org/officeDocument/2006/relationships/hyperlink" Target="https://login.consultant.ru/link/?req=doc&amp;base=LAW&amp;n=427922&amp;dst=100032" TargetMode="External"/><Relationship Id="rId48" Type="http://schemas.openxmlformats.org/officeDocument/2006/relationships/hyperlink" Target="https://login.consultant.ru/link/?req=doc&amp;base=LAW&amp;n=496179&amp;dst=100014" TargetMode="External"/><Relationship Id="rId56" Type="http://schemas.openxmlformats.org/officeDocument/2006/relationships/hyperlink" Target="https://login.consultant.ru/link/?req=doc&amp;base=LAW&amp;n=496271&amp;dst=26" TargetMode="External"/><Relationship Id="rId64" Type="http://schemas.openxmlformats.org/officeDocument/2006/relationships/hyperlink" Target="https://login.consultant.ru/link/?req=doc&amp;base=LAW&amp;n=488331&amp;dst=100019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88661&amp;dst=100005" TargetMode="External"/><Relationship Id="rId51" Type="http://schemas.openxmlformats.org/officeDocument/2006/relationships/hyperlink" Target="https://login.consultant.ru/link/?req=doc&amp;base=LAW&amp;n=427922&amp;dst=1000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179&amp;dst=100010" TargetMode="External"/><Relationship Id="rId17" Type="http://schemas.openxmlformats.org/officeDocument/2006/relationships/hyperlink" Target="https://login.consultant.ru/link/?req=doc&amp;base=LAW&amp;n=444361&amp;dst=100006" TargetMode="External"/><Relationship Id="rId25" Type="http://schemas.openxmlformats.org/officeDocument/2006/relationships/hyperlink" Target="https://login.consultant.ru/link/?req=doc&amp;base=LAW&amp;n=197653&amp;dst=100005" TargetMode="External"/><Relationship Id="rId33" Type="http://schemas.openxmlformats.org/officeDocument/2006/relationships/hyperlink" Target="https://login.consultant.ru/link/?req=doc&amp;base=LAW&amp;n=427922&amp;dst=100018" TargetMode="External"/><Relationship Id="rId38" Type="http://schemas.openxmlformats.org/officeDocument/2006/relationships/hyperlink" Target="https://login.consultant.ru/link/?req=doc&amp;base=LAW&amp;n=427922&amp;dst=100028" TargetMode="External"/><Relationship Id="rId46" Type="http://schemas.openxmlformats.org/officeDocument/2006/relationships/hyperlink" Target="https://login.consultant.ru/link/?req=doc&amp;base=LAW&amp;n=427922&amp;dst=100035" TargetMode="External"/><Relationship Id="rId59" Type="http://schemas.openxmlformats.org/officeDocument/2006/relationships/hyperlink" Target="https://login.consultant.ru/link/?req=doc&amp;base=LAW&amp;n=416262" TargetMode="External"/><Relationship Id="rId67" Type="http://schemas.openxmlformats.org/officeDocument/2006/relationships/hyperlink" Target="https://login.consultant.ru/link/?req=doc&amp;base=LAW&amp;n=427922&amp;dst=100083" TargetMode="External"/><Relationship Id="rId20" Type="http://schemas.openxmlformats.org/officeDocument/2006/relationships/hyperlink" Target="https://login.consultant.ru/link/?req=doc&amp;base=LAW&amp;n=79457" TargetMode="External"/><Relationship Id="rId41" Type="http://schemas.openxmlformats.org/officeDocument/2006/relationships/hyperlink" Target="https://login.consultant.ru/link/?req=doc&amp;base=LAW&amp;n=427922&amp;dst=100030" TargetMode="External"/><Relationship Id="rId54" Type="http://schemas.openxmlformats.org/officeDocument/2006/relationships/hyperlink" Target="https://login.consultant.ru/link/?req=doc&amp;base=LAW&amp;n=496271&amp;dst=100011" TargetMode="External"/><Relationship Id="rId62" Type="http://schemas.openxmlformats.org/officeDocument/2006/relationships/hyperlink" Target="https://login.consultant.ru/link/?req=doc&amp;base=LAW&amp;n=496272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Хамзяева Руфина Альбертовна</dc:creator>
  <cp:keywords/>
  <dc:description/>
  <cp:lastModifiedBy>Хамзяева Руфина Альбертовна</cp:lastModifiedBy>
  <cp:revision>1</cp:revision>
  <dcterms:created xsi:type="dcterms:W3CDTF">2025-04-29T16:03:00Z</dcterms:created>
  <dcterms:modified xsi:type="dcterms:W3CDTF">2025-04-29T16:03:00Z</dcterms:modified>
</cp:coreProperties>
</file>