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7A6" w:rsidRDefault="00C877A6">
      <w:pPr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877A6" w:rsidRDefault="003077E2">
      <w:pPr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7</w:t>
      </w:r>
      <w:r>
        <w:rPr>
          <w:rFonts w:ascii="Times New Roman" w:hAnsi="Times New Roman"/>
          <w:sz w:val="24"/>
          <w:szCs w:val="24"/>
        </w:rPr>
        <w:br/>
        <w:t>Утверждены</w:t>
      </w:r>
      <w:r>
        <w:rPr>
          <w:rFonts w:ascii="Times New Roman" w:hAnsi="Times New Roman"/>
          <w:sz w:val="24"/>
          <w:szCs w:val="24"/>
        </w:rPr>
        <w:br/>
        <w:t>приказом Федеральной службы</w:t>
      </w:r>
      <w:r>
        <w:rPr>
          <w:rFonts w:ascii="Times New Roman" w:hAnsi="Times New Roman"/>
          <w:sz w:val="24"/>
          <w:szCs w:val="24"/>
        </w:rPr>
        <w:br/>
        <w:t>по надзору в сфере образования и науки</w:t>
      </w:r>
      <w:r>
        <w:rPr>
          <w:rFonts w:ascii="Times New Roman" w:hAnsi="Times New Roman"/>
          <w:sz w:val="24"/>
          <w:szCs w:val="24"/>
        </w:rPr>
        <w:br/>
        <w:t>от 24.04.2024 № 913</w:t>
      </w:r>
    </w:p>
    <w:p w:rsidR="00C877A6" w:rsidRDefault="00C877A6">
      <w:pPr>
        <w:jc w:val="both"/>
        <w:rPr>
          <w:rFonts w:ascii="Times New Roman" w:hAnsi="Times New Roman"/>
          <w:sz w:val="24"/>
          <w:szCs w:val="24"/>
        </w:rPr>
      </w:pPr>
    </w:p>
    <w:p w:rsidR="00C877A6" w:rsidRDefault="003077E2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ТРЕБОВАНИЯ</w:t>
      </w:r>
    </w:p>
    <w:p w:rsidR="00C877A6" w:rsidRDefault="003077E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ЗАПОЛНЕНИЮ И ОФОРМЛЕНИЮ ЗАЯВЛЕНИЯ О ПРЕДОСТАВЛЕНИИ</w:t>
      </w:r>
    </w:p>
    <w:p w:rsidR="00C877A6" w:rsidRDefault="003077E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ВРЕМЕННОЙ ГОСУДАРСТВЕННОЙ АККРЕДИТАЦИИ ОБРАЗОВАТЕЛЬНОЙ</w:t>
      </w:r>
    </w:p>
    <w:p w:rsidR="00C877A6" w:rsidRDefault="003077E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ДЕЯТЕЛЬНОСТИ В СВЯЗИ </w:t>
      </w:r>
      <w:r>
        <w:rPr>
          <w:rFonts w:ascii="Times New Roman" w:hAnsi="Times New Roman"/>
          <w:b/>
          <w:sz w:val="24"/>
          <w:szCs w:val="24"/>
        </w:rPr>
        <w:t>С РЕОРГАНИЗАЦИЕЙ В ФОРМЕ</w:t>
      </w:r>
    </w:p>
    <w:p w:rsidR="00C877A6" w:rsidRDefault="003077E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ВЫДЕЛЕНИЯ ИЛИ РАЗДЕЛЕНИЯ</w:t>
      </w:r>
      <w:bookmarkEnd w:id="0"/>
    </w:p>
    <w:p w:rsidR="00C877A6" w:rsidRDefault="00C877A6">
      <w:pPr>
        <w:jc w:val="both"/>
        <w:rPr>
          <w:rFonts w:ascii="Times New Roman" w:hAnsi="Times New Roman"/>
          <w:sz w:val="24"/>
          <w:szCs w:val="24"/>
        </w:rPr>
      </w:pPr>
    </w:p>
    <w:p w:rsidR="00C877A6" w:rsidRDefault="003077E2">
      <w:pPr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1. </w:t>
      </w:r>
      <w:hyperlink r:id="rId5">
        <w:proofErr w:type="gramStart"/>
        <w:r>
          <w:rPr>
            <w:rFonts w:ascii="Times New Roman" w:hAnsi="Times New Roman"/>
            <w:color w:val="0000FF"/>
            <w:sz w:val="24"/>
            <w:szCs w:val="24"/>
          </w:rPr>
          <w:t>Заявление</w:t>
        </w:r>
      </w:hyperlink>
      <w:r>
        <w:rPr>
          <w:rFonts w:ascii="Times New Roman" w:hAnsi="Times New Roman"/>
          <w:sz w:val="24"/>
          <w:szCs w:val="24"/>
        </w:rPr>
        <w:t xml:space="preserve"> о предоставлении временной государственной аккредитации образовательной деятельности в связи с реорган</w:t>
      </w:r>
      <w:r>
        <w:rPr>
          <w:rFonts w:ascii="Times New Roman" w:hAnsi="Times New Roman"/>
          <w:sz w:val="24"/>
          <w:szCs w:val="24"/>
        </w:rPr>
        <w:t>изацией в форме выделения или разделения (далее - заявление) направляется организацией, осуществляющей образовательную деятельность, индивидуальным предпринимателем, за исключением индивидуальных предпринимателей, осуществляющих образовательную деятельност</w:t>
      </w:r>
      <w:r>
        <w:rPr>
          <w:rFonts w:ascii="Times New Roman" w:hAnsi="Times New Roman"/>
          <w:sz w:val="24"/>
          <w:szCs w:val="24"/>
        </w:rPr>
        <w:t>ь непосредственно (далее соответственно - заявитель, организация, индивидуальный предприниматель), в Федеральную службу по надзору в сфере образования и науки или исполнительные органы субъектов Российской Федерации, осуществляющие переданные Российской Фе</w:t>
      </w:r>
      <w:r>
        <w:rPr>
          <w:rFonts w:ascii="Times New Roman" w:hAnsi="Times New Roman"/>
          <w:sz w:val="24"/>
          <w:szCs w:val="24"/>
        </w:rPr>
        <w:t>дерацией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полномочия в сфере образования &lt;1&gt; (далее - </w:t>
      </w:r>
      <w:proofErr w:type="spellStart"/>
      <w:r>
        <w:rPr>
          <w:rFonts w:ascii="Times New Roman" w:hAnsi="Times New Roman"/>
          <w:sz w:val="24"/>
          <w:szCs w:val="24"/>
        </w:rPr>
        <w:t>аккредитационный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орган), в форме электронного документа, подписанного усиленной квалифицированной электронной подписью или усиленной неквалифицированной электронной подписью, сертификат ключа проверки ко</w:t>
      </w:r>
      <w:r>
        <w:rPr>
          <w:rFonts w:ascii="Times New Roman" w:hAnsi="Times New Roman"/>
          <w:sz w:val="24"/>
          <w:szCs w:val="24"/>
        </w:rPr>
        <w:t>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</w:t>
      </w:r>
      <w:r>
        <w:rPr>
          <w:rFonts w:ascii="Times New Roman" w:hAnsi="Times New Roman"/>
          <w:sz w:val="24"/>
          <w:szCs w:val="24"/>
        </w:rPr>
        <w:t>йской Федерации порядке &lt;2&gt;, с использованием информационно-телекоммуникационных сетей общего пользования, в</w:t>
      </w:r>
      <w:proofErr w:type="gramEnd"/>
      <w:r>
        <w:rPr>
          <w:rFonts w:ascii="Times New Roman" w:hAnsi="Times New Roman"/>
          <w:sz w:val="24"/>
          <w:szCs w:val="24"/>
        </w:rPr>
        <w:t xml:space="preserve"> том числе сети "Интернет", включая федеральную государственную информационную систему "Единый портал государственных и муниципальных услуг (функций</w:t>
      </w:r>
      <w:r>
        <w:rPr>
          <w:rFonts w:ascii="Times New Roman" w:hAnsi="Times New Roman"/>
          <w:sz w:val="24"/>
          <w:szCs w:val="24"/>
        </w:rPr>
        <w:t>)" &lt;3&gt; (далее - Единый портал), региональные порталы государственных и муниципальных услуг &lt;4&gt;.</w:t>
      </w:r>
    </w:p>
    <w:p w:rsidR="00C877A6" w:rsidRDefault="003077E2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&lt;1&gt; </w:t>
      </w:r>
      <w:hyperlink r:id="rId6">
        <w:r>
          <w:rPr>
            <w:rFonts w:ascii="Times New Roman" w:hAnsi="Times New Roman"/>
            <w:color w:val="0000FF"/>
            <w:sz w:val="24"/>
            <w:szCs w:val="24"/>
          </w:rPr>
          <w:t>Часть 5 статьи 92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29 декабря 2012 г. N 273-ФЗ </w:t>
      </w:r>
      <w:r>
        <w:rPr>
          <w:rFonts w:ascii="Times New Roman" w:hAnsi="Times New Roman"/>
          <w:sz w:val="24"/>
          <w:szCs w:val="24"/>
        </w:rPr>
        <w:t>"Об образовании в Российской Федерации".</w:t>
      </w:r>
    </w:p>
    <w:p w:rsidR="00C877A6" w:rsidRDefault="003077E2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&lt;2&gt; </w:t>
      </w:r>
      <w:hyperlink r:id="rId7">
        <w:r>
          <w:rPr>
            <w:rFonts w:ascii="Times New Roman" w:hAnsi="Times New Roman"/>
            <w:color w:val="0000FF"/>
            <w:sz w:val="24"/>
            <w:szCs w:val="24"/>
          </w:rPr>
          <w:t>Правила</w:t>
        </w:r>
      </w:hyperlink>
      <w:r>
        <w:rPr>
          <w:rFonts w:ascii="Times New Roman" w:hAnsi="Times New Roman"/>
          <w:sz w:val="24"/>
          <w:szCs w:val="24"/>
        </w:rPr>
        <w:t xml:space="preserve"> создания и использования сертификата ключа проверки усиленной неквалифицированной электронной подписи в инфрастру</w:t>
      </w:r>
      <w:r>
        <w:rPr>
          <w:rFonts w:ascii="Times New Roman" w:hAnsi="Times New Roman"/>
          <w:sz w:val="24"/>
          <w:szCs w:val="24"/>
        </w:rPr>
        <w:t>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утвержденные постановлением Правительства Российской Федерации от 1 декабря</w:t>
      </w:r>
      <w:r>
        <w:rPr>
          <w:rFonts w:ascii="Times New Roman" w:hAnsi="Times New Roman"/>
          <w:sz w:val="24"/>
          <w:szCs w:val="24"/>
        </w:rPr>
        <w:t xml:space="preserve"> 2021 г. N 2152.</w:t>
      </w:r>
    </w:p>
    <w:p w:rsidR="00C877A6" w:rsidRDefault="003077E2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&lt;3&gt; </w:t>
      </w:r>
      <w:hyperlink r:id="rId8">
        <w:r>
          <w:rPr>
            <w:rFonts w:ascii="Times New Roman" w:hAnsi="Times New Roman"/>
            <w:color w:val="0000FF"/>
            <w:sz w:val="24"/>
            <w:szCs w:val="24"/>
          </w:rPr>
          <w:t>Положение</w:t>
        </w:r>
      </w:hyperlink>
      <w:r>
        <w:rPr>
          <w:rFonts w:ascii="Times New Roman" w:hAnsi="Times New Roman"/>
          <w:sz w:val="24"/>
          <w:szCs w:val="24"/>
        </w:rP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</w:t>
      </w:r>
      <w:r>
        <w:rPr>
          <w:rFonts w:ascii="Times New Roman" w:hAnsi="Times New Roman"/>
          <w:sz w:val="24"/>
          <w:szCs w:val="24"/>
        </w:rPr>
        <w:t>ановлением Правительства Российской Федерации от 24 октября 2011 г. N 861.</w:t>
      </w:r>
    </w:p>
    <w:p w:rsidR="00C877A6" w:rsidRDefault="003077E2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&lt;4&gt; </w:t>
      </w:r>
      <w:hyperlink r:id="rId9">
        <w:r>
          <w:rPr>
            <w:rFonts w:ascii="Times New Roman" w:hAnsi="Times New Roman"/>
            <w:color w:val="0000FF"/>
            <w:sz w:val="24"/>
            <w:szCs w:val="24"/>
          </w:rPr>
          <w:t>Часть 2 статьи 21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27 июля 2010 г. N 210-ФЗ "Об организации предоста</w:t>
      </w:r>
      <w:r>
        <w:rPr>
          <w:rFonts w:ascii="Times New Roman" w:hAnsi="Times New Roman"/>
          <w:sz w:val="24"/>
          <w:szCs w:val="24"/>
        </w:rPr>
        <w:t>вления государственных и муниципальных услуг".</w:t>
      </w:r>
    </w:p>
    <w:p w:rsidR="00C877A6" w:rsidRDefault="003077E2">
      <w:pPr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2. </w:t>
      </w:r>
      <w:hyperlink r:id="rId10">
        <w:r>
          <w:rPr>
            <w:rFonts w:ascii="Times New Roman" w:hAnsi="Times New Roman"/>
            <w:color w:val="0000FF"/>
            <w:sz w:val="24"/>
            <w:szCs w:val="24"/>
          </w:rPr>
          <w:t>Заявление</w:t>
        </w:r>
      </w:hyperlink>
      <w:r>
        <w:rPr>
          <w:rFonts w:ascii="Times New Roman" w:hAnsi="Times New Roman"/>
          <w:sz w:val="24"/>
          <w:szCs w:val="24"/>
        </w:rPr>
        <w:t xml:space="preserve"> заполняется на русском языке, за исключением случая, установленного </w:t>
      </w:r>
      <w:hyperlink w:anchor="Par23">
        <w:r>
          <w:rPr>
            <w:rFonts w:ascii="Times New Roman" w:hAnsi="Times New Roman"/>
            <w:color w:val="0000FF"/>
            <w:sz w:val="24"/>
            <w:szCs w:val="24"/>
          </w:rPr>
          <w:t>пунктом 5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настоящих Требований.</w:t>
      </w:r>
    </w:p>
    <w:p w:rsidR="00C877A6" w:rsidRDefault="003077E2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3. В </w:t>
      </w:r>
      <w:hyperlink r:id="rId11">
        <w:r>
          <w:rPr>
            <w:rFonts w:ascii="Times New Roman" w:hAnsi="Times New Roman"/>
            <w:color w:val="0000FF"/>
            <w:sz w:val="24"/>
            <w:szCs w:val="24"/>
          </w:rPr>
          <w:t>форме</w:t>
        </w:r>
      </w:hyperlink>
      <w:r>
        <w:rPr>
          <w:rFonts w:ascii="Times New Roman" w:hAnsi="Times New Roman"/>
          <w:sz w:val="24"/>
          <w:szCs w:val="24"/>
        </w:rPr>
        <w:t xml:space="preserve"> заявления заполняются все строки и графы. Недопустимо добавление в форму заявления или исключение из </w:t>
      </w:r>
      <w:hyperlink r:id="rId12">
        <w:r>
          <w:rPr>
            <w:rFonts w:ascii="Times New Roman" w:hAnsi="Times New Roman"/>
            <w:color w:val="0000FF"/>
            <w:sz w:val="24"/>
            <w:szCs w:val="24"/>
          </w:rPr>
          <w:t>формы</w:t>
        </w:r>
      </w:hyperlink>
      <w:r>
        <w:rPr>
          <w:rFonts w:ascii="Times New Roman" w:hAnsi="Times New Roman"/>
          <w:sz w:val="24"/>
          <w:szCs w:val="24"/>
        </w:rPr>
        <w:t xml:space="preserve"> заявления строк и граф, за исключением случаев, установленных </w:t>
      </w:r>
      <w:hyperlink w:anchor="Par30">
        <w:r>
          <w:rPr>
            <w:rFonts w:ascii="Times New Roman" w:hAnsi="Times New Roman"/>
            <w:color w:val="0000FF"/>
            <w:sz w:val="24"/>
            <w:szCs w:val="24"/>
          </w:rPr>
          <w:t>пунктами 6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w:anchor="Par37">
        <w:r>
          <w:rPr>
            <w:rFonts w:ascii="Times New Roman" w:hAnsi="Times New Roman"/>
            <w:color w:val="0000FF"/>
            <w:sz w:val="24"/>
            <w:szCs w:val="24"/>
          </w:rPr>
          <w:t>9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w:anchor="Par38">
        <w:r>
          <w:rPr>
            <w:rFonts w:ascii="Times New Roman" w:hAnsi="Times New Roman"/>
            <w:color w:val="0000FF"/>
            <w:sz w:val="24"/>
            <w:szCs w:val="24"/>
          </w:rPr>
          <w:t>10</w:t>
        </w:r>
      </w:hyperlink>
      <w:r>
        <w:rPr>
          <w:rFonts w:ascii="Times New Roman" w:hAnsi="Times New Roman"/>
          <w:sz w:val="24"/>
          <w:szCs w:val="24"/>
        </w:rPr>
        <w:t xml:space="preserve"> настоящих Требований.</w:t>
      </w:r>
    </w:p>
    <w:p w:rsidR="00C877A6" w:rsidRDefault="003077E2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4. В текстовом </w:t>
      </w:r>
      <w:hyperlink r:id="rId13">
        <w:r>
          <w:rPr>
            <w:rFonts w:ascii="Times New Roman" w:hAnsi="Times New Roman"/>
            <w:color w:val="0000FF"/>
            <w:sz w:val="24"/>
            <w:szCs w:val="24"/>
          </w:rPr>
          <w:t>поле</w:t>
        </w:r>
      </w:hyperlink>
      <w:r>
        <w:rPr>
          <w:rFonts w:ascii="Times New Roman" w:hAnsi="Times New Roman"/>
          <w:sz w:val="24"/>
          <w:szCs w:val="24"/>
        </w:rPr>
        <w:t xml:space="preserve"> "Представляется в </w:t>
      </w:r>
      <w:proofErr w:type="spellStart"/>
      <w:r>
        <w:rPr>
          <w:rFonts w:ascii="Times New Roman" w:hAnsi="Times New Roman"/>
          <w:sz w:val="24"/>
          <w:szCs w:val="24"/>
        </w:rPr>
        <w:t>аккредитационный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орган" формы заявления указывается полное наименование </w:t>
      </w:r>
      <w:proofErr w:type="spellStart"/>
      <w:r>
        <w:rPr>
          <w:rFonts w:ascii="Times New Roman" w:hAnsi="Times New Roman"/>
          <w:sz w:val="24"/>
          <w:szCs w:val="24"/>
        </w:rPr>
        <w:t>аккредитационного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органа, в который направляется заявлен</w:t>
      </w:r>
      <w:r>
        <w:rPr>
          <w:rFonts w:ascii="Times New Roman" w:hAnsi="Times New Roman"/>
          <w:sz w:val="24"/>
          <w:szCs w:val="24"/>
        </w:rPr>
        <w:t>ие.</w:t>
      </w:r>
    </w:p>
    <w:p w:rsidR="00C877A6" w:rsidRDefault="003077E2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5. В текстовом </w:t>
      </w:r>
      <w:hyperlink r:id="rId14">
        <w:r>
          <w:rPr>
            <w:rFonts w:ascii="Times New Roman" w:hAnsi="Times New Roman"/>
            <w:color w:val="0000FF"/>
            <w:sz w:val="24"/>
            <w:szCs w:val="24"/>
          </w:rPr>
          <w:t>поле</w:t>
        </w:r>
      </w:hyperlink>
      <w:r>
        <w:rPr>
          <w:rFonts w:ascii="Times New Roman" w:hAnsi="Times New Roman"/>
          <w:sz w:val="24"/>
          <w:szCs w:val="24"/>
        </w:rPr>
        <w:t xml:space="preserve"> "Сведения о заявителе" формы заявления указываются следующие сведения:</w:t>
      </w:r>
      <w:bookmarkStart w:id="1" w:name="Par23"/>
    </w:p>
    <w:p w:rsidR="00C877A6" w:rsidRDefault="003077E2">
      <w:pPr>
        <w:spacing w:before="20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а) в случае если заявителем является организация - полное и сокращенное</w:t>
      </w:r>
      <w:r>
        <w:rPr>
          <w:rFonts w:ascii="Times New Roman" w:hAnsi="Times New Roman"/>
          <w:sz w:val="24"/>
          <w:szCs w:val="24"/>
        </w:rPr>
        <w:t xml:space="preserve"> (при наличии) наименование организации, адрес организации, основной государственный регистрационный номер организации, идентификационный номер налогоплательщика организации, код причины постановки на учет организации в налоговом органе, которые указываютс</w:t>
      </w:r>
      <w:r>
        <w:rPr>
          <w:rFonts w:ascii="Times New Roman" w:hAnsi="Times New Roman"/>
          <w:sz w:val="24"/>
          <w:szCs w:val="24"/>
        </w:rPr>
        <w:t>я в соответствии со сведениями, содержащимися в Едином государственном реестре юридических лиц, а также номер контактного телефона организации с кодом страны и населенного пункта (без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пробелов и прочерков), адрес электронной почты (при наличии) организации</w:t>
      </w:r>
      <w:r>
        <w:rPr>
          <w:rFonts w:ascii="Times New Roman" w:hAnsi="Times New Roman"/>
          <w:sz w:val="24"/>
          <w:szCs w:val="24"/>
        </w:rPr>
        <w:t>, который состоит из двух частей, разделенных символом "@" (в левой части указывается имя почтового ящика, в правой части указывается доменное имя сервера, на котором располагается электронный почтовый ящик), адрес официального сайта организации в информац</w:t>
      </w:r>
      <w:r>
        <w:rPr>
          <w:rFonts w:ascii="Times New Roman" w:hAnsi="Times New Roman"/>
          <w:sz w:val="24"/>
          <w:szCs w:val="24"/>
        </w:rPr>
        <w:t>ионно-телекоммуникационной сети "Интернет", который состоит из протокола (http:) и доменного имени этого сайта;</w:t>
      </w:r>
      <w:proofErr w:type="gramEnd"/>
    </w:p>
    <w:p w:rsidR="00C877A6" w:rsidRDefault="003077E2">
      <w:pPr>
        <w:spacing w:before="20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б) в случае если заявителем является индивидуальный предприниматель - фамилия, имя, отчество (при наличии) индивидуального предпринимателя, свед</w:t>
      </w:r>
      <w:r>
        <w:rPr>
          <w:rFonts w:ascii="Times New Roman" w:hAnsi="Times New Roman"/>
          <w:sz w:val="24"/>
          <w:szCs w:val="24"/>
        </w:rPr>
        <w:t>ения о документе, удостоверяющем личность индивидуального предпринимателя (наименование, серия и номер, дата и место выдачи документа, удостоверяющего личность, наименование органа, выдавшего документ, удостоверяющий личность), основной государственный рег</w:t>
      </w:r>
      <w:r>
        <w:rPr>
          <w:rFonts w:ascii="Times New Roman" w:hAnsi="Times New Roman"/>
          <w:sz w:val="24"/>
          <w:szCs w:val="24"/>
        </w:rPr>
        <w:t>истрационный номер индивидуального предпринимателя, адрес регистрации индивидуального предпринимателя, идентификационный номер налогоплательщика индивидуального предпринимателя, страховой номер индивидуального лицевого счета индивидуального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предпринимателя</w:t>
      </w:r>
      <w:r>
        <w:rPr>
          <w:rFonts w:ascii="Times New Roman" w:hAnsi="Times New Roman"/>
          <w:sz w:val="24"/>
          <w:szCs w:val="24"/>
        </w:rPr>
        <w:t xml:space="preserve"> в системе обязательного пенсионного страхования, которые указываются в соответствии со сведениями, содержащимися в Едином государственном реестре индивидуальных предпринимателей, а также номер контактного телефона индивидуального предпринимателя с кодом с</w:t>
      </w:r>
      <w:r>
        <w:rPr>
          <w:rFonts w:ascii="Times New Roman" w:hAnsi="Times New Roman"/>
          <w:sz w:val="24"/>
          <w:szCs w:val="24"/>
        </w:rPr>
        <w:t xml:space="preserve">траны и населенного пункта (без пробелов и прочерков), адрес электронной почты (при наличии), который состоит из двух частей, разделенных символом "@" (в левой части указывается имя почтового ящика, в </w:t>
      </w:r>
      <w:r>
        <w:rPr>
          <w:rFonts w:ascii="Times New Roman" w:hAnsi="Times New Roman"/>
          <w:sz w:val="24"/>
          <w:szCs w:val="24"/>
        </w:rPr>
        <w:lastRenderedPageBreak/>
        <w:t>правой части указывается доменное</w:t>
      </w:r>
      <w:proofErr w:type="gramEnd"/>
      <w:r>
        <w:rPr>
          <w:rFonts w:ascii="Times New Roman" w:hAnsi="Times New Roman"/>
          <w:sz w:val="24"/>
          <w:szCs w:val="24"/>
        </w:rPr>
        <w:t xml:space="preserve"> имя сервера, на котор</w:t>
      </w:r>
      <w:r>
        <w:rPr>
          <w:rFonts w:ascii="Times New Roman" w:hAnsi="Times New Roman"/>
          <w:sz w:val="24"/>
          <w:szCs w:val="24"/>
        </w:rPr>
        <w:t>ом располагается электронный почтовый ящик), адрес официального сайта индивидуального предпринимателя в информационно-телекоммуникационной сети "Интернет", который состоит из протокола (http:) и доменного имени этого сайта.</w:t>
      </w:r>
    </w:p>
    <w:p w:rsidR="00C877A6" w:rsidRDefault="003077E2">
      <w:pPr>
        <w:spacing w:before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заявителем являетс</w:t>
      </w:r>
      <w:r>
        <w:rPr>
          <w:rFonts w:ascii="Times New Roman" w:hAnsi="Times New Roman"/>
          <w:sz w:val="24"/>
          <w:szCs w:val="24"/>
        </w:rPr>
        <w:t>я иностранный гражданин или лицо без гражданства, фамилия, имя, отчество (при наличии) дополнительно указываются с помощью букв латинского алфавита на основании сведений, содержащихся в документе, удостоверяющем личность иностранного гражданина или лица бе</w:t>
      </w:r>
      <w:r>
        <w:rPr>
          <w:rFonts w:ascii="Times New Roman" w:hAnsi="Times New Roman"/>
          <w:sz w:val="24"/>
          <w:szCs w:val="24"/>
        </w:rPr>
        <w:t>з гражданства в Российской Федерации &lt;5&gt;.</w:t>
      </w:r>
    </w:p>
    <w:p w:rsidR="00C877A6" w:rsidRDefault="003077E2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&lt;5&gt; </w:t>
      </w:r>
      <w:hyperlink r:id="rId15">
        <w:r>
          <w:rPr>
            <w:rFonts w:ascii="Times New Roman" w:hAnsi="Times New Roman"/>
            <w:color w:val="0000FF"/>
            <w:sz w:val="24"/>
            <w:szCs w:val="24"/>
          </w:rPr>
          <w:t>Статья 10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25 июля 2002 г. N 115-ФЗ "О правовом положении иностранных граждан в Российской Федерац</w:t>
      </w:r>
      <w:r>
        <w:rPr>
          <w:rFonts w:ascii="Times New Roman" w:hAnsi="Times New Roman"/>
          <w:sz w:val="24"/>
          <w:szCs w:val="24"/>
        </w:rPr>
        <w:t>ии".</w:t>
      </w:r>
    </w:p>
    <w:p w:rsidR="00C877A6" w:rsidRDefault="003077E2">
      <w:pPr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/>
          <w:sz w:val="24"/>
          <w:szCs w:val="24"/>
        </w:rPr>
        <w:t xml:space="preserve">В текстовом </w:t>
      </w:r>
      <w:hyperlink r:id="rId16">
        <w:r>
          <w:rPr>
            <w:rFonts w:ascii="Times New Roman" w:hAnsi="Times New Roman"/>
            <w:color w:val="0000FF"/>
            <w:sz w:val="24"/>
            <w:szCs w:val="24"/>
          </w:rPr>
          <w:t>поле</w:t>
        </w:r>
      </w:hyperlink>
      <w:r>
        <w:rPr>
          <w:rFonts w:ascii="Times New Roman" w:hAnsi="Times New Roman"/>
          <w:sz w:val="24"/>
          <w:szCs w:val="24"/>
        </w:rPr>
        <w:t xml:space="preserve"> "Сведения о филиале" формы заявления указываются полное и сокращенное (при наличии) наименования филиала организации, адрес филиала организац</w:t>
      </w:r>
      <w:r>
        <w:rPr>
          <w:rFonts w:ascii="Times New Roman" w:hAnsi="Times New Roman"/>
          <w:sz w:val="24"/>
          <w:szCs w:val="24"/>
        </w:rPr>
        <w:t>ии, код причины постановки на учет филиала организации в налоговом органе по месту нахождения филиала в соответствии со сведениями, содержащимися в Едином государственном реестре юридических лиц.</w:t>
      </w:r>
      <w:bookmarkStart w:id="2" w:name="Par30"/>
      <w:proofErr w:type="gramEnd"/>
    </w:p>
    <w:p w:rsidR="00C877A6" w:rsidRDefault="003077E2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Текстовое </w:t>
      </w:r>
      <w:hyperlink r:id="rId17">
        <w:r>
          <w:rPr>
            <w:rFonts w:ascii="Times New Roman" w:hAnsi="Times New Roman"/>
            <w:color w:val="0000FF"/>
            <w:sz w:val="24"/>
            <w:szCs w:val="24"/>
          </w:rPr>
          <w:t>поле</w:t>
        </w:r>
      </w:hyperlink>
      <w:r>
        <w:rPr>
          <w:rFonts w:ascii="Times New Roman" w:hAnsi="Times New Roman"/>
          <w:sz w:val="24"/>
          <w:szCs w:val="24"/>
        </w:rPr>
        <w:t xml:space="preserve"> "Сведения о филиале" формы заявления заполняется, если предоставление государственной аккредитации образовательной деятельности необходимо в отношении основных образовательных программ, реализуемых филиалом (фил</w:t>
      </w:r>
      <w:r>
        <w:rPr>
          <w:rFonts w:ascii="Times New Roman" w:hAnsi="Times New Roman"/>
          <w:sz w:val="24"/>
          <w:szCs w:val="24"/>
        </w:rPr>
        <w:t xml:space="preserve">иалами) организации. В ином случае текстовое </w:t>
      </w:r>
      <w:hyperlink r:id="rId18">
        <w:r>
          <w:rPr>
            <w:rFonts w:ascii="Times New Roman" w:hAnsi="Times New Roman"/>
            <w:color w:val="0000FF"/>
            <w:sz w:val="24"/>
            <w:szCs w:val="24"/>
          </w:rPr>
          <w:t>поле</w:t>
        </w:r>
      </w:hyperlink>
      <w:r>
        <w:rPr>
          <w:rFonts w:ascii="Times New Roman" w:hAnsi="Times New Roman"/>
          <w:sz w:val="24"/>
          <w:szCs w:val="24"/>
        </w:rPr>
        <w:t xml:space="preserve"> "Сведения о филиале" из формы заявления исключается.</w:t>
      </w:r>
    </w:p>
    <w:p w:rsidR="00C877A6" w:rsidRDefault="003077E2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7. В </w:t>
      </w:r>
      <w:hyperlink r:id="rId19">
        <w:r>
          <w:rPr>
            <w:rFonts w:ascii="Times New Roman" w:hAnsi="Times New Roman"/>
            <w:color w:val="0000FF"/>
            <w:sz w:val="24"/>
            <w:szCs w:val="24"/>
          </w:rPr>
          <w:t>строке 1</w:t>
        </w:r>
      </w:hyperlink>
      <w:r>
        <w:rPr>
          <w:rFonts w:ascii="Times New Roman" w:hAnsi="Times New Roman"/>
          <w:sz w:val="24"/>
          <w:szCs w:val="24"/>
        </w:rPr>
        <w:t xml:space="preserve"> формы заявления указывается форма реорганизации организации - выделение или разделение.</w:t>
      </w:r>
    </w:p>
    <w:p w:rsidR="00C877A6" w:rsidRDefault="003077E2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8. </w:t>
      </w:r>
      <w:proofErr w:type="gramStart"/>
      <w:r>
        <w:rPr>
          <w:rFonts w:ascii="Times New Roman" w:hAnsi="Times New Roman"/>
          <w:sz w:val="24"/>
          <w:szCs w:val="24"/>
        </w:rPr>
        <w:t xml:space="preserve">В </w:t>
      </w:r>
      <w:hyperlink r:id="rId20">
        <w:r>
          <w:rPr>
            <w:rFonts w:ascii="Times New Roman" w:hAnsi="Times New Roman"/>
            <w:color w:val="0000FF"/>
            <w:sz w:val="24"/>
            <w:szCs w:val="24"/>
          </w:rPr>
          <w:t>строке 2</w:t>
        </w:r>
      </w:hyperlink>
      <w:r>
        <w:rPr>
          <w:rFonts w:ascii="Times New Roman" w:hAnsi="Times New Roman"/>
          <w:sz w:val="24"/>
          <w:szCs w:val="24"/>
        </w:rPr>
        <w:t xml:space="preserve"> формы заявления указываются полное и сокращенное (при наличии) наименования, адрес, основной государственный регистрационный номер, идентификационный номер налогоплательщика, код причины постановки на учет в налоговом органе, в соответствии со сведениями,</w:t>
      </w:r>
      <w:r>
        <w:rPr>
          <w:rFonts w:ascii="Times New Roman" w:hAnsi="Times New Roman"/>
          <w:sz w:val="24"/>
          <w:szCs w:val="24"/>
        </w:rPr>
        <w:t xml:space="preserve"> содержащимися в Едином государственном реестре юридических лиц, а также полное наименование </w:t>
      </w:r>
      <w:proofErr w:type="spellStart"/>
      <w:r>
        <w:rPr>
          <w:rFonts w:ascii="Times New Roman" w:hAnsi="Times New Roman"/>
          <w:sz w:val="24"/>
          <w:szCs w:val="24"/>
        </w:rPr>
        <w:t>аккредитационного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органа, внесшего запись о государственной аккредитации образовательной деятельности в государственную информационную систему "Реестр организаций,</w:t>
      </w:r>
      <w:r>
        <w:rPr>
          <w:rFonts w:ascii="Times New Roman" w:hAnsi="Times New Roman"/>
          <w:sz w:val="24"/>
          <w:szCs w:val="24"/>
        </w:rPr>
        <w:t xml:space="preserve"> осуществляющих образовательную</w:t>
      </w:r>
      <w:proofErr w:type="gramEnd"/>
      <w:r>
        <w:rPr>
          <w:rFonts w:ascii="Times New Roman" w:hAnsi="Times New Roman"/>
          <w:sz w:val="24"/>
          <w:szCs w:val="24"/>
        </w:rPr>
        <w:t xml:space="preserve"> деятельность по имеющим государственную аккредитацию образовательным программам" &lt;6&gt;, в отношении каждой организации, возникшей в результате реорганизации.</w:t>
      </w:r>
    </w:p>
    <w:p w:rsidR="00C877A6" w:rsidRDefault="003077E2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&lt;6&gt; </w:t>
      </w:r>
      <w:hyperlink r:id="rId21">
        <w:r>
          <w:rPr>
            <w:rFonts w:ascii="Times New Roman" w:hAnsi="Times New Roman"/>
            <w:color w:val="0000FF"/>
            <w:sz w:val="24"/>
            <w:szCs w:val="24"/>
          </w:rPr>
          <w:t>Правила</w:t>
        </w:r>
      </w:hyperlink>
      <w:r>
        <w:rPr>
          <w:rFonts w:ascii="Times New Roman" w:hAnsi="Times New Roman"/>
          <w:sz w:val="24"/>
          <w:szCs w:val="24"/>
        </w:rPr>
        <w:t xml:space="preserve">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</w:t>
      </w:r>
      <w:r>
        <w:rPr>
          <w:rFonts w:ascii="Times New Roman" w:hAnsi="Times New Roman"/>
          <w:sz w:val="24"/>
          <w:szCs w:val="24"/>
        </w:rPr>
        <w:t>, утвержденные постановлением Правительства Российской Федерации от 10 апреля 2023 г. N 577.</w:t>
      </w:r>
    </w:p>
    <w:p w:rsidR="00C877A6" w:rsidRDefault="003077E2">
      <w:pPr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9. </w:t>
      </w:r>
      <w:hyperlink r:id="rId22">
        <w:r>
          <w:rPr>
            <w:rFonts w:ascii="Times New Roman" w:hAnsi="Times New Roman"/>
            <w:color w:val="0000FF"/>
            <w:sz w:val="24"/>
            <w:szCs w:val="24"/>
          </w:rPr>
          <w:t>Строка 3</w:t>
        </w:r>
      </w:hyperlink>
      <w:r>
        <w:rPr>
          <w:rFonts w:ascii="Times New Roman" w:hAnsi="Times New Roman"/>
          <w:sz w:val="24"/>
          <w:szCs w:val="24"/>
        </w:rPr>
        <w:t xml:space="preserve"> формы заявления заполняется в соответствии с </w:t>
      </w:r>
      <w:hyperlink r:id="rId23">
        <w:r>
          <w:rPr>
            <w:rFonts w:ascii="Times New Roman" w:hAnsi="Times New Roman"/>
            <w:color w:val="0000FF"/>
            <w:sz w:val="24"/>
            <w:szCs w:val="24"/>
          </w:rPr>
          <w:t>частью 4 статьи 10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N 273-ФЗ в случае, если организация направляет заявление в связи с реорганизацией в отношении основных общеобразовательных программ - </w:t>
      </w:r>
      <w:r>
        <w:rPr>
          <w:rFonts w:ascii="Times New Roman" w:hAnsi="Times New Roman"/>
          <w:sz w:val="24"/>
          <w:szCs w:val="24"/>
        </w:rPr>
        <w:lastRenderedPageBreak/>
        <w:t>образоват</w:t>
      </w:r>
      <w:r>
        <w:rPr>
          <w:rFonts w:ascii="Times New Roman" w:hAnsi="Times New Roman"/>
          <w:sz w:val="24"/>
          <w:szCs w:val="24"/>
        </w:rPr>
        <w:t xml:space="preserve">ельной программы начального общего образования, образовательной программы основного общего образования, образовательной программы среднего общего образования. В ином случае </w:t>
      </w:r>
      <w:hyperlink r:id="rId24">
        <w:r>
          <w:rPr>
            <w:rFonts w:ascii="Times New Roman" w:hAnsi="Times New Roman"/>
            <w:color w:val="0000FF"/>
            <w:sz w:val="24"/>
            <w:szCs w:val="24"/>
          </w:rPr>
          <w:t>строка 3</w:t>
        </w:r>
      </w:hyperlink>
      <w:r>
        <w:rPr>
          <w:rFonts w:ascii="Times New Roman" w:hAnsi="Times New Roman"/>
          <w:sz w:val="24"/>
          <w:szCs w:val="24"/>
        </w:rPr>
        <w:t xml:space="preserve"> из формы заявления исключается.</w:t>
      </w:r>
      <w:bookmarkStart w:id="3" w:name="Par37"/>
    </w:p>
    <w:p w:rsidR="00C877A6" w:rsidRDefault="003077E2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10. </w:t>
      </w:r>
      <w:hyperlink r:id="rId25">
        <w:r>
          <w:rPr>
            <w:rFonts w:ascii="Times New Roman" w:hAnsi="Times New Roman"/>
            <w:color w:val="0000FF"/>
            <w:sz w:val="24"/>
            <w:szCs w:val="24"/>
          </w:rPr>
          <w:t>Строка 4</w:t>
        </w:r>
      </w:hyperlink>
      <w:r>
        <w:rPr>
          <w:rFonts w:ascii="Times New Roman" w:hAnsi="Times New Roman"/>
          <w:sz w:val="24"/>
          <w:szCs w:val="24"/>
        </w:rPr>
        <w:t xml:space="preserve"> формы заявления заполняется в соответствии с </w:t>
      </w:r>
      <w:hyperlink r:id="rId26">
        <w:r>
          <w:rPr>
            <w:rFonts w:ascii="Times New Roman" w:hAnsi="Times New Roman"/>
            <w:color w:val="0000FF"/>
            <w:sz w:val="24"/>
            <w:szCs w:val="24"/>
          </w:rPr>
          <w:t>частью 5 статьи 10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N 273-ФЗ в случае, если организация направляет заявление в связи с реорганизацией в отношении основных профессиональных образовательных программ. В ином случае </w:t>
      </w:r>
      <w:hyperlink r:id="rId27">
        <w:r>
          <w:rPr>
            <w:rFonts w:ascii="Times New Roman" w:hAnsi="Times New Roman"/>
            <w:color w:val="0000FF"/>
            <w:sz w:val="24"/>
            <w:szCs w:val="24"/>
          </w:rPr>
          <w:t>строка 4</w:t>
        </w:r>
      </w:hyperlink>
      <w:r>
        <w:rPr>
          <w:rFonts w:ascii="Times New Roman" w:hAnsi="Times New Roman"/>
          <w:sz w:val="24"/>
          <w:szCs w:val="24"/>
        </w:rPr>
        <w:t xml:space="preserve"> из формы заявления исключается.</w:t>
      </w:r>
      <w:bookmarkStart w:id="4" w:name="Par38"/>
    </w:p>
    <w:p w:rsidR="00C877A6" w:rsidRDefault="003077E2">
      <w:pPr>
        <w:spacing w:before="200"/>
        <w:ind w:firstLine="540"/>
        <w:jc w:val="both"/>
      </w:pPr>
      <w:proofErr w:type="gramStart"/>
      <w:r>
        <w:rPr>
          <w:rFonts w:ascii="Times New Roman" w:hAnsi="Times New Roman"/>
          <w:sz w:val="24"/>
          <w:szCs w:val="24"/>
        </w:rPr>
        <w:t>В графах "</w:t>
      </w:r>
      <w:hyperlink r:id="rId28">
        <w:r>
          <w:rPr>
            <w:rFonts w:ascii="Times New Roman" w:hAnsi="Times New Roman"/>
            <w:color w:val="0000FF"/>
            <w:sz w:val="24"/>
            <w:szCs w:val="24"/>
          </w:rPr>
          <w:t>Код</w:t>
        </w:r>
      </w:hyperlink>
      <w:r>
        <w:rPr>
          <w:rFonts w:ascii="Times New Roman" w:hAnsi="Times New Roman"/>
          <w:sz w:val="24"/>
          <w:szCs w:val="24"/>
        </w:rPr>
        <w:t xml:space="preserve"> укрупненной группы профессий, специальностей и н</w:t>
      </w:r>
      <w:r>
        <w:rPr>
          <w:rFonts w:ascii="Times New Roman" w:hAnsi="Times New Roman"/>
          <w:sz w:val="24"/>
          <w:szCs w:val="24"/>
        </w:rPr>
        <w:t>аправлений подготовки", "</w:t>
      </w:r>
      <w:hyperlink r:id="rId29">
        <w:r>
          <w:rPr>
            <w:rFonts w:ascii="Times New Roman" w:hAnsi="Times New Roman"/>
            <w:color w:val="0000FF"/>
            <w:sz w:val="24"/>
            <w:szCs w:val="24"/>
          </w:rPr>
          <w:t>Наименование</w:t>
        </w:r>
      </w:hyperlink>
      <w:r>
        <w:rPr>
          <w:rFonts w:ascii="Times New Roman" w:hAnsi="Times New Roman"/>
          <w:sz w:val="24"/>
          <w:szCs w:val="24"/>
        </w:rPr>
        <w:t xml:space="preserve"> укрупненной группы профессий, специальностей и направлений подготовки" </w:t>
      </w:r>
      <w:hyperlink r:id="rId30">
        <w:r>
          <w:rPr>
            <w:rFonts w:ascii="Times New Roman" w:hAnsi="Times New Roman"/>
            <w:color w:val="0000FF"/>
            <w:sz w:val="24"/>
            <w:szCs w:val="24"/>
          </w:rPr>
          <w:t>строки 4</w:t>
        </w:r>
      </w:hyperlink>
      <w:r>
        <w:rPr>
          <w:rFonts w:ascii="Times New Roman" w:hAnsi="Times New Roman"/>
          <w:sz w:val="24"/>
          <w:szCs w:val="24"/>
        </w:rPr>
        <w:t xml:space="preserve"> формы заявления указываются соответственно коды и наименования укрупненных групп профессий, специальностей и направлений подготовки, реализация которых осуществлялась реорганизованной организацией, которые имели го</w:t>
      </w:r>
      <w:r>
        <w:rPr>
          <w:rFonts w:ascii="Times New Roman" w:hAnsi="Times New Roman"/>
          <w:sz w:val="24"/>
          <w:szCs w:val="24"/>
        </w:rPr>
        <w:t>сударственную аккредитацию по уровням профессионального образования, укрупненным группам профессий, специальностей и направлений подготовки, утвержденными приказами:</w:t>
      </w:r>
      <w:proofErr w:type="gramEnd"/>
    </w:p>
    <w:p w:rsidR="00C877A6" w:rsidRDefault="003077E2">
      <w:pPr>
        <w:spacing w:before="200"/>
        <w:ind w:firstLine="540"/>
        <w:jc w:val="both"/>
      </w:pPr>
      <w:proofErr w:type="gramStart"/>
      <w:r>
        <w:rPr>
          <w:rFonts w:ascii="Times New Roman" w:hAnsi="Times New Roman"/>
          <w:sz w:val="24"/>
          <w:szCs w:val="24"/>
        </w:rPr>
        <w:t xml:space="preserve">Министерства образования и науки Российской Федерации от 29 октября 2013 г. </w:t>
      </w:r>
      <w:hyperlink r:id="rId31">
        <w:r>
          <w:rPr>
            <w:rFonts w:ascii="Times New Roman" w:hAnsi="Times New Roman"/>
            <w:color w:val="0000FF"/>
            <w:sz w:val="24"/>
            <w:szCs w:val="24"/>
          </w:rPr>
          <w:t>N 1199</w:t>
        </w:r>
      </w:hyperlink>
      <w:r>
        <w:rPr>
          <w:rFonts w:ascii="Times New Roman" w:hAnsi="Times New Roman"/>
          <w:sz w:val="24"/>
          <w:szCs w:val="24"/>
        </w:rPr>
        <w:t xml:space="preserve"> "Об утверждении перечней профессий и специальностей среднего профессионального образования" (зарегистрирован Министерством юстиции Российской Федерации 26 декабря 2013 г., регистрацион</w:t>
      </w:r>
      <w:r>
        <w:rPr>
          <w:rFonts w:ascii="Times New Roman" w:hAnsi="Times New Roman"/>
          <w:sz w:val="24"/>
          <w:szCs w:val="24"/>
        </w:rPr>
        <w:t>ный N 30861) с изменениями, внесенными приказами Министерства образования и науки Российской Федерации от 14 мая 2014 г. N 518 (зарегистрирован Министерством юстиции Российской Федерации 28 мая 2014 г</w:t>
      </w:r>
      <w:proofErr w:type="gramEnd"/>
      <w:r>
        <w:rPr>
          <w:rFonts w:ascii="Times New Roman" w:hAnsi="Times New Roman"/>
          <w:sz w:val="24"/>
          <w:szCs w:val="24"/>
        </w:rPr>
        <w:t xml:space="preserve">., </w:t>
      </w:r>
      <w:proofErr w:type="gramStart"/>
      <w:r>
        <w:rPr>
          <w:rFonts w:ascii="Times New Roman" w:hAnsi="Times New Roman"/>
          <w:sz w:val="24"/>
          <w:szCs w:val="24"/>
        </w:rPr>
        <w:t>регистрационный N 32461), от 18 ноября 2015 г. N 1350</w:t>
      </w:r>
      <w:r>
        <w:rPr>
          <w:rFonts w:ascii="Times New Roman" w:hAnsi="Times New Roman"/>
          <w:sz w:val="24"/>
          <w:szCs w:val="24"/>
        </w:rPr>
        <w:t xml:space="preserve"> (зарегистрирован Министерством юстиции Российской Федерации 3 декабря 2015 г., регистрационный N 39955), от 25 ноября 2016 г. N 1477 (зарегистрирован Министерством юстиции Российской Федерации 12 декабря 2016 г., регистрационный N 44662), и изменениями, в</w:t>
      </w:r>
      <w:r>
        <w:rPr>
          <w:rFonts w:ascii="Times New Roman" w:hAnsi="Times New Roman"/>
          <w:sz w:val="24"/>
          <w:szCs w:val="24"/>
        </w:rPr>
        <w:t>несенными приказами Министерства просвещения Российской Федерации от 3 декабря 2019 г. N 655 (зарегистрирован Министерством юстиции Российской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Федерации 21 февраля 2020 г., регистрационный N 57581), от 20 января 2021 г. N 15 (зарегистрирован Министерством </w:t>
      </w:r>
      <w:r>
        <w:rPr>
          <w:rFonts w:ascii="Times New Roman" w:hAnsi="Times New Roman"/>
          <w:sz w:val="24"/>
          <w:szCs w:val="24"/>
        </w:rPr>
        <w:t>юстиции Российской Федерации 19 февраля 2021 г., регистрационный N 62570);</w:t>
      </w:r>
      <w:proofErr w:type="gramEnd"/>
    </w:p>
    <w:p w:rsidR="00C877A6" w:rsidRDefault="003077E2">
      <w:pPr>
        <w:spacing w:before="200"/>
        <w:ind w:firstLine="540"/>
        <w:jc w:val="both"/>
      </w:pPr>
      <w:proofErr w:type="gramStart"/>
      <w:r>
        <w:rPr>
          <w:rFonts w:ascii="Times New Roman" w:hAnsi="Times New Roman"/>
          <w:sz w:val="24"/>
          <w:szCs w:val="24"/>
        </w:rPr>
        <w:t xml:space="preserve">Министерства образования и науки Российской Федерации от 12 сентября 2013 г. </w:t>
      </w:r>
      <w:hyperlink r:id="rId32">
        <w:r>
          <w:rPr>
            <w:rFonts w:ascii="Times New Roman" w:hAnsi="Times New Roman"/>
            <w:color w:val="0000FF"/>
            <w:sz w:val="24"/>
            <w:szCs w:val="24"/>
          </w:rPr>
          <w:t>N 1060</w:t>
        </w:r>
      </w:hyperlink>
      <w:r>
        <w:rPr>
          <w:rFonts w:ascii="Times New Roman" w:hAnsi="Times New Roman"/>
          <w:sz w:val="24"/>
          <w:szCs w:val="24"/>
        </w:rPr>
        <w:t xml:space="preserve"> "Об утверждении пе</w:t>
      </w:r>
      <w:r>
        <w:rPr>
          <w:rFonts w:ascii="Times New Roman" w:hAnsi="Times New Roman"/>
          <w:sz w:val="24"/>
          <w:szCs w:val="24"/>
        </w:rPr>
        <w:t>речней специальностей и направлений подготовки высшего образования, применяемых при реализации образовательных программ высшего образования, содержащих сведения, составляющие государственную тайну или служебную информацию ограниченного распространения" (за</w:t>
      </w:r>
      <w:r>
        <w:rPr>
          <w:rFonts w:ascii="Times New Roman" w:hAnsi="Times New Roman"/>
          <w:sz w:val="24"/>
          <w:szCs w:val="24"/>
        </w:rPr>
        <w:t>регистрирован Министерством юстиции Российской Федерации 14 октября 2013 г., регистрационный N 30160) с изменениями, внесенными приказами Министерства образования и науки Российской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Федерации от 9 января 2017 г. N 9 (зарегистрирован Министерством юстиции Р</w:t>
      </w:r>
      <w:r>
        <w:rPr>
          <w:rFonts w:ascii="Times New Roman" w:hAnsi="Times New Roman"/>
          <w:sz w:val="24"/>
          <w:szCs w:val="24"/>
        </w:rPr>
        <w:t>оссийской Федерации 3 февраля 2017 г., регистрационный N 45524), от 10 апреля 2017 г. N 320 (зарегистрирован Министерством юстиции Российской Федерации 10 мая 2017 г., регистрационный N 46662), от 23 марта 2018 г. N 210 (зарегистрирован Министерством юстиц</w:t>
      </w:r>
      <w:r>
        <w:rPr>
          <w:rFonts w:ascii="Times New Roman" w:hAnsi="Times New Roman"/>
          <w:sz w:val="24"/>
          <w:szCs w:val="24"/>
        </w:rPr>
        <w:t>ии Российской Федерации 11 апреля 2018 г., регистрационный N 50727), и изменениями</w:t>
      </w:r>
      <w:proofErr w:type="gramEnd"/>
      <w:r>
        <w:rPr>
          <w:rFonts w:ascii="Times New Roman" w:hAnsi="Times New Roman"/>
          <w:sz w:val="24"/>
          <w:szCs w:val="24"/>
        </w:rPr>
        <w:t xml:space="preserve">, внесенными приказами Министерства науки и высшего образования Российской Федерации от 28 сентября 2020 г. N 1240 (зарегистрирован Министерством </w:t>
      </w:r>
      <w:r>
        <w:rPr>
          <w:rFonts w:ascii="Times New Roman" w:hAnsi="Times New Roman"/>
          <w:sz w:val="24"/>
          <w:szCs w:val="24"/>
        </w:rPr>
        <w:lastRenderedPageBreak/>
        <w:t>юстиции Российской Федерации</w:t>
      </w:r>
      <w:r>
        <w:rPr>
          <w:rFonts w:ascii="Times New Roman" w:hAnsi="Times New Roman"/>
          <w:sz w:val="24"/>
          <w:szCs w:val="24"/>
        </w:rPr>
        <w:t xml:space="preserve"> 27 октября 2020 г., регистрационный N 60588), от 29 августа 2022 г. N 823 (зарегистрирован Министерством юстиции Российской Федерации 29 сентября 2022 г., регистрационный N 70284);</w:t>
      </w:r>
    </w:p>
    <w:p w:rsidR="00C877A6" w:rsidRDefault="003077E2">
      <w:pPr>
        <w:spacing w:before="200"/>
        <w:ind w:firstLine="540"/>
        <w:jc w:val="both"/>
      </w:pPr>
      <w:proofErr w:type="gramStart"/>
      <w:r>
        <w:rPr>
          <w:rFonts w:ascii="Times New Roman" w:hAnsi="Times New Roman"/>
          <w:sz w:val="24"/>
          <w:szCs w:val="24"/>
        </w:rPr>
        <w:t xml:space="preserve">Министерства образования и науки Российской Федерации от 12 сентября 2013 </w:t>
      </w:r>
      <w:r>
        <w:rPr>
          <w:rFonts w:ascii="Times New Roman" w:hAnsi="Times New Roman"/>
          <w:sz w:val="24"/>
          <w:szCs w:val="24"/>
        </w:rPr>
        <w:t xml:space="preserve">г. </w:t>
      </w:r>
      <w:hyperlink r:id="rId33">
        <w:r>
          <w:rPr>
            <w:rFonts w:ascii="Times New Roman" w:hAnsi="Times New Roman"/>
            <w:color w:val="0000FF"/>
            <w:sz w:val="24"/>
            <w:szCs w:val="24"/>
          </w:rPr>
          <w:t>N 1061</w:t>
        </w:r>
      </w:hyperlink>
      <w:r>
        <w:rPr>
          <w:rFonts w:ascii="Times New Roman" w:hAnsi="Times New Roman"/>
          <w:sz w:val="24"/>
          <w:szCs w:val="24"/>
        </w:rPr>
        <w:t xml:space="preserve"> "Об утверждении перечней специальностей и направлений подготовки высшего образования" (зарегистрирован Министерством юстиции Российской Федерации 14 октября 2013 г., р</w:t>
      </w:r>
      <w:r>
        <w:rPr>
          <w:rFonts w:ascii="Times New Roman" w:hAnsi="Times New Roman"/>
          <w:sz w:val="24"/>
          <w:szCs w:val="24"/>
        </w:rPr>
        <w:t>егистрационный N 30163)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rPr>
          <w:rFonts w:ascii="Times New Roman" w:hAnsi="Times New Roman"/>
          <w:sz w:val="24"/>
          <w:szCs w:val="24"/>
        </w:rPr>
        <w:t xml:space="preserve">., </w:t>
      </w:r>
      <w:proofErr w:type="gramStart"/>
      <w:r>
        <w:rPr>
          <w:rFonts w:ascii="Times New Roman" w:hAnsi="Times New Roman"/>
          <w:sz w:val="24"/>
          <w:szCs w:val="24"/>
        </w:rPr>
        <w:t>регистрационный N 31448), от 20 авгу</w:t>
      </w:r>
      <w:r>
        <w:rPr>
          <w:rFonts w:ascii="Times New Roman" w:hAnsi="Times New Roman"/>
          <w:sz w:val="24"/>
          <w:szCs w:val="24"/>
        </w:rPr>
        <w:t>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</w:t>
      </w:r>
      <w:r>
        <w:rPr>
          <w:rFonts w:ascii="Times New Roman" w:hAnsi="Times New Roman"/>
          <w:sz w:val="24"/>
          <w:szCs w:val="24"/>
        </w:rPr>
        <w:t>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rPr>
          <w:rFonts w:ascii="Times New Roman" w:hAnsi="Times New Roman"/>
          <w:sz w:val="24"/>
          <w:szCs w:val="24"/>
        </w:rPr>
        <w:t xml:space="preserve">), </w:t>
      </w:r>
      <w:proofErr w:type="gramStart"/>
      <w:r>
        <w:rPr>
          <w:rFonts w:ascii="Times New Roman" w:hAnsi="Times New Roman"/>
          <w:sz w:val="24"/>
          <w:szCs w:val="24"/>
        </w:rPr>
        <w:t>от 1 октября 2015 г. N 1080 (зарегистрирован Министерством юстиции Российской Федерации 19 октября 2015 г., регистрационны</w:t>
      </w:r>
      <w:r>
        <w:rPr>
          <w:rFonts w:ascii="Times New Roman" w:hAnsi="Times New Roman"/>
          <w:sz w:val="24"/>
          <w:szCs w:val="24"/>
        </w:rPr>
        <w:t>й N 39355), от 1 декабря 2016 г. N 1508 (зарегистрирован Министерством юстиции Российской Федерации 20 декабря 2016 г., регистрационный N 44807), от 10 апреля 2017 г. N 320 (зарегистрирован Министерством юстиции Российской Федерации 10 мая 2017 г., регистр</w:t>
      </w:r>
      <w:r>
        <w:rPr>
          <w:rFonts w:ascii="Times New Roman" w:hAnsi="Times New Roman"/>
          <w:sz w:val="24"/>
          <w:szCs w:val="24"/>
        </w:rPr>
        <w:t>ационный N 46662), от 11 апреля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2017 г. N 328 (зарегистрирован Министерством юстиции Российской Федерации 23 июня 2017 г., регистрационный N 47167), от 23 марта 2018 г. N 210 (зарегистрирован Министерством юстиции Российской Федерации 11 апреля 2018 г., ре</w:t>
      </w:r>
      <w:r>
        <w:rPr>
          <w:rFonts w:ascii="Times New Roman" w:hAnsi="Times New Roman"/>
          <w:sz w:val="24"/>
          <w:szCs w:val="24"/>
        </w:rPr>
        <w:t>гистрационный N 50727), и изменениями, внесенными приказами Министерства науки и высшего образования Российской Федерации от 30 августа 2019 г. N 664 (зарегистрирован Министерством юстиции Российской Федерации 23 сентября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2019 г., регистрационный N 56026),</w:t>
      </w:r>
      <w:r>
        <w:rPr>
          <w:rFonts w:ascii="Times New Roman" w:hAnsi="Times New Roman"/>
          <w:sz w:val="24"/>
          <w:szCs w:val="24"/>
        </w:rPr>
        <w:t xml:space="preserve"> от 15 апреля 2021 г. N 296 (зарегистрирован Министерством юстиции Российской Федерации 27 апреля 2021 г., регистрационный N 63245), от 13 декабря 2021 г. N 1229 (зарегистрирован Министерством юстиции Российской Федерации 13 апреля 2022 г., регистрационный</w:t>
      </w:r>
      <w:r>
        <w:rPr>
          <w:rFonts w:ascii="Times New Roman" w:hAnsi="Times New Roman"/>
          <w:sz w:val="24"/>
          <w:szCs w:val="24"/>
        </w:rPr>
        <w:t xml:space="preserve"> N 68183), для соответствующего уровня профессионального образования.</w:t>
      </w:r>
      <w:proofErr w:type="gramEnd"/>
    </w:p>
    <w:p w:rsidR="00C877A6" w:rsidRDefault="003077E2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Наименование образовательной программы среднего профессионального образования вносится в графу "Наименование укрупненной группы профессий, специальностей и направлений подготовки" </w:t>
      </w:r>
      <w:hyperlink r:id="rId34">
        <w:r>
          <w:rPr>
            <w:rFonts w:ascii="Times New Roman" w:hAnsi="Times New Roman"/>
            <w:color w:val="0000FF"/>
            <w:sz w:val="24"/>
            <w:szCs w:val="24"/>
          </w:rPr>
          <w:t>строки 4</w:t>
        </w:r>
      </w:hyperlink>
      <w:r>
        <w:rPr>
          <w:rFonts w:ascii="Times New Roman" w:hAnsi="Times New Roman"/>
          <w:sz w:val="24"/>
          <w:szCs w:val="24"/>
        </w:rPr>
        <w:t xml:space="preserve"> формы заявления с указанием в скобках типа подготовки (базовая подготовка либо углубленная подготовка) (при наличии), а также срока получения образования по очной </w:t>
      </w:r>
      <w:r>
        <w:rPr>
          <w:rFonts w:ascii="Times New Roman" w:hAnsi="Times New Roman"/>
          <w:sz w:val="24"/>
          <w:szCs w:val="24"/>
        </w:rPr>
        <w:t>форме обучения в соответствии с федеральным государственным образовательным стандартом.</w:t>
      </w:r>
    </w:p>
    <w:p w:rsidR="00C877A6" w:rsidRDefault="003077E2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11. </w:t>
      </w:r>
      <w:proofErr w:type="gramStart"/>
      <w:r>
        <w:rPr>
          <w:rFonts w:ascii="Times New Roman" w:hAnsi="Times New Roman"/>
          <w:sz w:val="24"/>
          <w:szCs w:val="24"/>
        </w:rPr>
        <w:t xml:space="preserve">В </w:t>
      </w:r>
      <w:hyperlink r:id="rId35">
        <w:r>
          <w:rPr>
            <w:rFonts w:ascii="Times New Roman" w:hAnsi="Times New Roman"/>
            <w:color w:val="0000FF"/>
            <w:sz w:val="24"/>
            <w:szCs w:val="24"/>
          </w:rPr>
          <w:t>строке 5</w:t>
        </w:r>
      </w:hyperlink>
      <w:r>
        <w:rPr>
          <w:rFonts w:ascii="Times New Roman" w:hAnsi="Times New Roman"/>
          <w:sz w:val="24"/>
          <w:szCs w:val="24"/>
        </w:rPr>
        <w:t xml:space="preserve"> формы заявления указывается значение "да"</w:t>
      </w:r>
      <w:r>
        <w:rPr>
          <w:rFonts w:ascii="Times New Roman" w:hAnsi="Times New Roman"/>
          <w:sz w:val="24"/>
          <w:szCs w:val="24"/>
        </w:rPr>
        <w:t>, если заявитель намерен получить выписку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посредством использования личного кабин</w:t>
      </w:r>
      <w:r>
        <w:rPr>
          <w:rFonts w:ascii="Times New Roman" w:hAnsi="Times New Roman"/>
          <w:sz w:val="24"/>
          <w:szCs w:val="24"/>
        </w:rPr>
        <w:t xml:space="preserve">ета заявителя на Едином портале, региональных порталах государственных и муниципальных услуг, а также в информационных системах </w:t>
      </w:r>
      <w:proofErr w:type="spellStart"/>
      <w:r>
        <w:rPr>
          <w:rFonts w:ascii="Times New Roman" w:hAnsi="Times New Roman"/>
          <w:sz w:val="24"/>
          <w:szCs w:val="24"/>
        </w:rPr>
        <w:t>аккредитационных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органов.</w:t>
      </w:r>
      <w:proofErr w:type="gramEnd"/>
      <w:r>
        <w:rPr>
          <w:rFonts w:ascii="Times New Roman" w:hAnsi="Times New Roman"/>
          <w:sz w:val="24"/>
          <w:szCs w:val="24"/>
        </w:rPr>
        <w:t xml:space="preserve"> В ином случае указывается значение "нет".</w:t>
      </w:r>
    </w:p>
    <w:bookmarkEnd w:id="1"/>
    <w:bookmarkEnd w:id="2"/>
    <w:bookmarkEnd w:id="3"/>
    <w:bookmarkEnd w:id="4"/>
    <w:p w:rsidR="00C877A6" w:rsidRDefault="00C877A6">
      <w:pPr>
        <w:jc w:val="right"/>
        <w:outlineLvl w:val="0"/>
        <w:rPr>
          <w:rFonts w:ascii="Times New Roman" w:hAnsi="Times New Roman"/>
          <w:sz w:val="20"/>
          <w:szCs w:val="20"/>
        </w:rPr>
      </w:pPr>
    </w:p>
    <w:sectPr w:rsidR="00C877A6">
      <w:pgSz w:w="11906" w:h="16838"/>
      <w:pgMar w:top="1134" w:right="850" w:bottom="1134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A6"/>
    <w:rsid w:val="003077E2"/>
    <w:rsid w:val="00C8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pPr>
      <w:spacing w:after="200" w:line="276" w:lineRule="auto"/>
    </w:pPr>
    <w:rPr>
      <w:rFonts w:ascii="Arial" w:eastAsia="Arial" w:hAnsi="Arial" w:cs="Courier New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pPr>
      <w:spacing w:after="200" w:line="276" w:lineRule="auto"/>
    </w:pPr>
    <w:rPr>
      <w:rFonts w:ascii="Arial" w:eastAsia="Arial" w:hAnsi="Arial" w:cs="Courier New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312&amp;dst=100173" TargetMode="External"/><Relationship Id="rId13" Type="http://schemas.openxmlformats.org/officeDocument/2006/relationships/hyperlink" Target="https://login.consultant.ru/link/?req=doc&amp;base=LAW&amp;n=477539&amp;dst=100591" TargetMode="External"/><Relationship Id="rId18" Type="http://schemas.openxmlformats.org/officeDocument/2006/relationships/hyperlink" Target="https://login.consultant.ru/link/?req=doc&amp;base=LAW&amp;n=477539&amp;dst=100594" TargetMode="External"/><Relationship Id="rId26" Type="http://schemas.openxmlformats.org/officeDocument/2006/relationships/hyperlink" Target="https://login.consultant.ru/link/?req=doc&amp;base=LAW&amp;n=461363&amp;dst=10018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44428&amp;dst=100011" TargetMode="External"/><Relationship Id="rId34" Type="http://schemas.openxmlformats.org/officeDocument/2006/relationships/hyperlink" Target="https://login.consultant.ru/link/?req=doc&amp;base=LAW&amp;n=477539&amp;dst=100607" TargetMode="External"/><Relationship Id="rId7" Type="http://schemas.openxmlformats.org/officeDocument/2006/relationships/hyperlink" Target="https://login.consultant.ru/link/?req=doc&amp;base=LAW&amp;n=428697&amp;dst=100008" TargetMode="External"/><Relationship Id="rId12" Type="http://schemas.openxmlformats.org/officeDocument/2006/relationships/hyperlink" Target="https://login.consultant.ru/link/?req=doc&amp;base=LAW&amp;n=477539&amp;dst=100590" TargetMode="External"/><Relationship Id="rId17" Type="http://schemas.openxmlformats.org/officeDocument/2006/relationships/hyperlink" Target="https://login.consultant.ru/link/?req=doc&amp;base=LAW&amp;n=477539&amp;dst=100594" TargetMode="External"/><Relationship Id="rId25" Type="http://schemas.openxmlformats.org/officeDocument/2006/relationships/hyperlink" Target="https://login.consultant.ru/link/?req=doc&amp;base=LAW&amp;n=477539&amp;dst=100603" TargetMode="External"/><Relationship Id="rId33" Type="http://schemas.openxmlformats.org/officeDocument/2006/relationships/hyperlink" Target="https://login.consultant.ru/link/?req=doc&amp;base=LAW&amp;n=41461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7539&amp;dst=100594" TargetMode="External"/><Relationship Id="rId20" Type="http://schemas.openxmlformats.org/officeDocument/2006/relationships/hyperlink" Target="https://login.consultant.ru/link/?req=doc&amp;base=LAW&amp;n=477539&amp;dst=100598" TargetMode="External"/><Relationship Id="rId29" Type="http://schemas.openxmlformats.org/officeDocument/2006/relationships/hyperlink" Target="https://login.consultant.ru/link/?req=doc&amp;base=LAW&amp;n=477539&amp;dst=1006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1363&amp;dst=638" TargetMode="External"/><Relationship Id="rId11" Type="http://schemas.openxmlformats.org/officeDocument/2006/relationships/hyperlink" Target="https://login.consultant.ru/link/?req=doc&amp;base=LAW&amp;n=477539&amp;dst=100590" TargetMode="External"/><Relationship Id="rId24" Type="http://schemas.openxmlformats.org/officeDocument/2006/relationships/hyperlink" Target="https://login.consultant.ru/link/?req=doc&amp;base=LAW&amp;n=477539&amp;dst=100600" TargetMode="External"/><Relationship Id="rId32" Type="http://schemas.openxmlformats.org/officeDocument/2006/relationships/hyperlink" Target="https://login.consultant.ru/link/?req=doc&amp;base=LAW&amp;n=427832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77539&amp;dst=100590" TargetMode="External"/><Relationship Id="rId15" Type="http://schemas.openxmlformats.org/officeDocument/2006/relationships/hyperlink" Target="https://login.consultant.ru/link/?req=doc&amp;base=LAW&amp;n=455955&amp;dst=100091" TargetMode="External"/><Relationship Id="rId23" Type="http://schemas.openxmlformats.org/officeDocument/2006/relationships/hyperlink" Target="https://login.consultant.ru/link/?req=doc&amp;base=LAW&amp;n=461363&amp;dst=100184" TargetMode="External"/><Relationship Id="rId28" Type="http://schemas.openxmlformats.org/officeDocument/2006/relationships/hyperlink" Target="https://login.consultant.ru/link/?req=doc&amp;base=LAW&amp;n=477539&amp;dst=100606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7539&amp;dst=100590" TargetMode="External"/><Relationship Id="rId19" Type="http://schemas.openxmlformats.org/officeDocument/2006/relationships/hyperlink" Target="https://login.consultant.ru/link/?req=doc&amp;base=LAW&amp;n=477539&amp;dst=100595" TargetMode="External"/><Relationship Id="rId31" Type="http://schemas.openxmlformats.org/officeDocument/2006/relationships/hyperlink" Target="https://login.consultant.ru/link/?req=doc&amp;base=LAW&amp;n=3777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798&amp;dst=363" TargetMode="External"/><Relationship Id="rId14" Type="http://schemas.openxmlformats.org/officeDocument/2006/relationships/hyperlink" Target="https://login.consultant.ru/link/?req=doc&amp;base=LAW&amp;n=477539&amp;dst=100593" TargetMode="External"/><Relationship Id="rId22" Type="http://schemas.openxmlformats.org/officeDocument/2006/relationships/hyperlink" Target="https://login.consultant.ru/link/?req=doc&amp;base=LAW&amp;n=477539&amp;dst=100600" TargetMode="External"/><Relationship Id="rId27" Type="http://schemas.openxmlformats.org/officeDocument/2006/relationships/hyperlink" Target="https://login.consultant.ru/link/?req=doc&amp;base=LAW&amp;n=477539&amp;dst=100603" TargetMode="External"/><Relationship Id="rId30" Type="http://schemas.openxmlformats.org/officeDocument/2006/relationships/hyperlink" Target="https://login.consultant.ru/link/?req=doc&amp;base=LAW&amp;n=477539&amp;dst=100603" TargetMode="External"/><Relationship Id="rId35" Type="http://schemas.openxmlformats.org/officeDocument/2006/relationships/hyperlink" Target="https://login.consultant.ru/link/?req=doc&amp;base=LAW&amp;n=477539&amp;dst=1006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2615</Words>
  <Characters>14909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Рособрнадзора от 24.04.2024 N 913"Об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</vt:lpstr>
    </vt:vector>
  </TitlesOfParts>
  <Company>КонсультантПлюс Версия 4024.00.01</Company>
  <LinksUpToDate>false</LinksUpToDate>
  <CharactersWithSpaces>17490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24.04.2024 N 913"Об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о предоставлении временной государственной аккредитации образовательной деятельности и перечня документов, прилагаемых к заявлению о проведении государственно</dc:title>
  <dc:creator>Хомченко-Глуховская Анна Александровна</dc:creator>
  <cp:lastModifiedBy>Ошарова Елена Владимировна</cp:lastModifiedBy>
  <cp:revision>2</cp:revision>
  <dcterms:created xsi:type="dcterms:W3CDTF">2024-06-24T07:51:00Z</dcterms:created>
  <dcterms:modified xsi:type="dcterms:W3CDTF">2024-06-24T07:51:00Z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4024.00.01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