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B3" w:rsidRDefault="006F116D">
      <w:pPr>
        <w:jc w:val="right"/>
        <w:outlineLvl w:val="0"/>
        <w:rPr>
          <w:rFonts w:ascii="Times New Roman" w:hAnsi="Times New Roman"/>
        </w:rPr>
      </w:pPr>
      <w:bookmarkStart w:id="0" w:name="_GoBack"/>
      <w:proofErr w:type="gramStart"/>
      <w:r>
        <w:rPr>
          <w:rFonts w:ascii="Times New Roman" w:hAnsi="Times New Roman"/>
        </w:rPr>
        <w:t>Приложение к заявлению о внесении изменений в сведения,</w:t>
      </w:r>
      <w:r>
        <w:rPr>
          <w:rFonts w:ascii="Times New Roman" w:hAnsi="Times New Roman"/>
        </w:rPr>
        <w:br/>
        <w:t xml:space="preserve">содержащиеся в государственной информационной системе "Реестр </w:t>
      </w:r>
      <w:r>
        <w:rPr>
          <w:rFonts w:ascii="Times New Roman" w:hAnsi="Times New Roman"/>
        </w:rPr>
        <w:br/>
        <w:t xml:space="preserve">организаций, осуществляющих образовательную деятельность </w:t>
      </w:r>
      <w:r>
        <w:rPr>
          <w:rFonts w:ascii="Times New Roman" w:hAnsi="Times New Roman"/>
        </w:rPr>
        <w:br/>
        <w:t xml:space="preserve">по имеющим государственную аккредитацию образовательным </w:t>
      </w:r>
      <w:r>
        <w:rPr>
          <w:rFonts w:ascii="Times New Roman" w:hAnsi="Times New Roman"/>
        </w:rPr>
        <w:br/>
        <w:t xml:space="preserve">программам", в связи </w:t>
      </w:r>
      <w:r>
        <w:rPr>
          <w:rFonts w:ascii="Times New Roman" w:hAnsi="Times New Roman"/>
        </w:rPr>
        <w:t>с государственной аккредитацией образовательной</w:t>
      </w:r>
      <w:r>
        <w:rPr>
          <w:rFonts w:ascii="Times New Roman" w:hAnsi="Times New Roman"/>
        </w:rPr>
        <w:br/>
        <w:t xml:space="preserve">деятельности в отношении ранее не аккредитованных основных </w:t>
      </w:r>
      <w:r>
        <w:rPr>
          <w:rFonts w:ascii="Times New Roman" w:hAnsi="Times New Roman"/>
        </w:rPr>
        <w:br/>
        <w:t>образовательных программ, утвержденному приказом</w:t>
      </w:r>
      <w:r>
        <w:rPr>
          <w:rFonts w:ascii="Times New Roman" w:hAnsi="Times New Roman"/>
        </w:rPr>
        <w:br/>
        <w:t>Федеральной службы по надзору в сфере образования и науки</w:t>
      </w:r>
      <w:r>
        <w:rPr>
          <w:rFonts w:ascii="Times New Roman" w:hAnsi="Times New Roman"/>
        </w:rPr>
        <w:br/>
        <w:t>от 24.04.2024 № 913</w:t>
      </w:r>
      <w:r>
        <w:rPr>
          <w:rFonts w:ascii="Times New Roman" w:hAnsi="Times New Roman"/>
        </w:rPr>
        <w:br/>
        <w:t>Форма</w:t>
      </w:r>
      <w:proofErr w:type="gramEnd"/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35CB3">
        <w:tc>
          <w:tcPr>
            <w:tcW w:w="9071" w:type="dxa"/>
          </w:tcPr>
          <w:bookmarkEnd w:id="0"/>
          <w:p w:rsidR="00835CB3" w:rsidRDefault="006F116D">
            <w:pPr>
              <w:jc w:val="right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№ 2</w:t>
            </w:r>
          </w:p>
        </w:tc>
      </w:tr>
    </w:tbl>
    <w:p w:rsidR="00835CB3" w:rsidRDefault="00835CB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90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"/>
        <w:gridCol w:w="1927"/>
        <w:gridCol w:w="1037"/>
        <w:gridCol w:w="843"/>
        <w:gridCol w:w="432"/>
        <w:gridCol w:w="223"/>
        <w:gridCol w:w="305"/>
        <w:gridCol w:w="1021"/>
        <w:gridCol w:w="472"/>
        <w:gridCol w:w="547"/>
        <w:gridCol w:w="1225"/>
        <w:gridCol w:w="799"/>
      </w:tblGrid>
      <w:tr w:rsidR="00835CB3">
        <w:tc>
          <w:tcPr>
            <w:tcW w:w="9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ведения о реализации основных образовательных программ среднего профессионального образования</w:t>
            </w:r>
          </w:p>
        </w:tc>
      </w:tr>
      <w:tr w:rsidR="00835CB3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8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образовательной программы</w:t>
            </w:r>
          </w:p>
        </w:tc>
      </w:tr>
      <w:tr w:rsidR="00835CB3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6F1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6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494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нормативного правового акта</w:t>
            </w:r>
            <w:r>
              <w:rPr>
                <w:rFonts w:ascii="Times New Roman" w:hAnsi="Times New Roman"/>
              </w:rPr>
              <w:t xml:space="preserve">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835CB3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6F1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договора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договора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юридического лица, с </w:t>
            </w:r>
            <w:r>
              <w:rPr>
                <w:rFonts w:ascii="Times New Roman" w:hAnsi="Times New Roman"/>
              </w:rPr>
              <w:t>которым заключен договор</w:t>
            </w:r>
          </w:p>
        </w:tc>
      </w:tr>
      <w:tr w:rsidR="00835CB3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7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6F116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Отметка о применением исключительно электронного обучения, дистанционных образовательных технологий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7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  <w:tr w:rsidR="00835CB3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7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6F11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7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  <w:tr w:rsidR="00835CB3">
        <w:tc>
          <w:tcPr>
            <w:tcW w:w="9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Условия </w:t>
            </w:r>
            <w:r>
              <w:rPr>
                <w:rFonts w:ascii="Times New Roman" w:hAnsi="Times New Roman"/>
              </w:rPr>
              <w:t>реализации образовательной программы</w:t>
            </w:r>
          </w:p>
        </w:tc>
      </w:tr>
      <w:tr w:rsidR="00835CB3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педагогических работниках, обеспечивающих освоение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модулей образовательной программы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профессиональных модулей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должности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привлечения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трудовом стаже, год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учебной нагрузки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часов, час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ставки, %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ставок, занимаемых педагогическими работниками, реализующими профессиональные модули </w:t>
            </w:r>
            <w:r>
              <w:rPr>
                <w:rFonts w:ascii="Times New Roman" w:hAnsi="Times New Roman"/>
              </w:rPr>
              <w:t>образовательной программы, ставка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6F1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</w:t>
            </w:r>
            <w:r>
              <w:rPr>
                <w:rFonts w:ascii="Times New Roman" w:hAnsi="Times New Roman"/>
              </w:rPr>
              <w:t>нной информационно-образовательной среды</w:t>
            </w:r>
          </w:p>
        </w:tc>
        <w:tc>
          <w:tcPr>
            <w:tcW w:w="555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локальный нормативный правой акт об электронной информационно-образовательной среде</w:t>
            </w:r>
            <w:proofErr w:type="gramEnd"/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цифровой </w:t>
            </w:r>
            <w:r>
              <w:rPr>
                <w:rFonts w:ascii="Times New Roman" w:hAnsi="Times New Roman"/>
              </w:rPr>
              <w:t>(электронной) библиотеке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</w:t>
            </w:r>
            <w:r>
              <w:rPr>
                <w:rFonts w:ascii="Times New Roman" w:hAnsi="Times New Roman"/>
              </w:rPr>
              <w:t xml:space="preserve">электронной системе учета обучающихся, учета и </w:t>
            </w:r>
            <w:r>
              <w:rPr>
                <w:rFonts w:ascii="Times New Roman" w:hAnsi="Times New Roman"/>
              </w:rPr>
              <w:lastRenderedPageBreak/>
              <w:t>хранения их образовательных результатов (электронный журнал)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возможности взаимодействия педагогических работников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(личные кабинеты обучающихся и преподавателей) в электронной </w:t>
            </w:r>
            <w:r>
              <w:rPr>
                <w:rFonts w:ascii="Times New Roman" w:hAnsi="Times New Roman"/>
              </w:rPr>
              <w:t>информационно-образовательной среде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личный кабинет в федеральной государственной информационной системе </w:t>
            </w:r>
            <w:r>
              <w:rPr>
                <w:rFonts w:ascii="Times New Roman" w:hAnsi="Times New Roman"/>
              </w:rPr>
              <w:t>"Моя школа"</w:t>
            </w:r>
          </w:p>
        </w:tc>
      </w:tr>
      <w:tr w:rsidR="00835CB3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0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6F1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</w:t>
            </w:r>
            <w:r>
              <w:rPr>
                <w:rFonts w:ascii="Times New Roman" w:hAnsi="Times New Roman"/>
              </w:rPr>
              <w:t>качества образования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</w:tr>
      <w:tr w:rsidR="00835CB3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40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CB3" w:rsidRDefault="00835CB3">
            <w:pPr>
              <w:rPr>
                <w:rFonts w:ascii="Times New Roman" w:hAnsi="Times New Roman"/>
              </w:rPr>
            </w:pPr>
          </w:p>
        </w:tc>
        <w:tc>
          <w:tcPr>
            <w:tcW w:w="45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B3" w:rsidRDefault="006F1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локальный нормативный правовой акт о внутренней системе оценки качества</w:t>
            </w:r>
          </w:p>
        </w:tc>
      </w:tr>
    </w:tbl>
    <w:p w:rsidR="00835CB3" w:rsidRDefault="00835CB3">
      <w:pPr>
        <w:jc w:val="both"/>
        <w:rPr>
          <w:rFonts w:ascii="Times New Roman" w:hAnsi="Times New Roman"/>
          <w:sz w:val="24"/>
          <w:szCs w:val="24"/>
        </w:rPr>
      </w:pPr>
    </w:p>
    <w:p w:rsidR="00835CB3" w:rsidRDefault="00835CB3">
      <w:pPr>
        <w:jc w:val="both"/>
        <w:rPr>
          <w:rFonts w:ascii="Times New Roman" w:hAnsi="Times New Roman"/>
          <w:sz w:val="24"/>
          <w:szCs w:val="24"/>
        </w:rPr>
      </w:pPr>
    </w:p>
    <w:p w:rsidR="00835CB3" w:rsidRDefault="00835CB3">
      <w:pPr>
        <w:rPr>
          <w:rFonts w:ascii="Times New Roman" w:hAnsi="Times New Roman"/>
          <w:sz w:val="24"/>
          <w:szCs w:val="24"/>
        </w:rPr>
      </w:pPr>
    </w:p>
    <w:p w:rsidR="00835CB3" w:rsidRDefault="00835CB3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835CB3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B3"/>
    <w:rsid w:val="000918E2"/>
    <w:rsid w:val="006F116D"/>
    <w:rsid w:val="0083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Хомченко-Глуховская Анна Александровна</dc:creator>
  <cp:lastModifiedBy>Ошарова Елена Владимировна</cp:lastModifiedBy>
  <cp:revision>2</cp:revision>
  <dcterms:created xsi:type="dcterms:W3CDTF">2024-06-24T07:50:00Z</dcterms:created>
  <dcterms:modified xsi:type="dcterms:W3CDTF">2024-06-24T07:50:00Z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