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DC" w:rsidRDefault="00B237DC">
      <w:pPr>
        <w:pStyle w:val="ConsPlusTitlePage"/>
      </w:pPr>
    </w:p>
    <w:p w:rsidR="00B237DC" w:rsidRPr="00B237DC" w:rsidRDefault="00B237DC">
      <w:pPr>
        <w:pStyle w:val="ConsPlusNormal"/>
        <w:jc w:val="both"/>
        <w:outlineLvl w:val="0"/>
        <w:rPr>
          <w:sz w:val="28"/>
          <w:szCs w:val="28"/>
        </w:rPr>
      </w:pPr>
    </w:p>
    <w:p w:rsidR="00B237DC" w:rsidRPr="00B237DC" w:rsidRDefault="00B237DC">
      <w:pPr>
        <w:pStyle w:val="ConsPlusTitle"/>
        <w:jc w:val="center"/>
        <w:outlineLvl w:val="0"/>
        <w:rPr>
          <w:sz w:val="28"/>
          <w:szCs w:val="28"/>
        </w:rPr>
      </w:pPr>
      <w:r w:rsidRPr="00B237DC">
        <w:rPr>
          <w:sz w:val="28"/>
          <w:szCs w:val="28"/>
        </w:rPr>
        <w:t>МИНИСТЕРСТВО ОБРАЗОВАНИЯ И НАУКИ РОССИЙСКОЙ ФЕДЕРАЦИИ</w:t>
      </w: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N 08-415</w:t>
      </w: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ПРОФСОЮЗ РАБОТНИКОВ НАРОДНОГО ОБРАЗОВАНИЯ И НАУКИ</w:t>
      </w: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РОССИЙСКОЙ ФЕДЕРАЦИИ</w:t>
      </w: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N 124</w:t>
      </w: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ПИСЬМО</w:t>
      </w: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от 23 марта 2015 года</w:t>
      </w: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О РЕАЛИЗАЦИИ</w:t>
      </w:r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 xml:space="preserve">ПРАВА ПЕДАГОГИЧЕСКИХ РАБОТНИКОВ НА </w:t>
      </w:r>
      <w:proofErr w:type="gramStart"/>
      <w:r w:rsidRPr="00B237DC">
        <w:rPr>
          <w:sz w:val="28"/>
          <w:szCs w:val="28"/>
        </w:rPr>
        <w:t>ДОПОЛНИТЕЛЬНОЕ</w:t>
      </w:r>
      <w:proofErr w:type="gramEnd"/>
    </w:p>
    <w:p w:rsidR="00B237DC" w:rsidRPr="00B237DC" w:rsidRDefault="00B237DC">
      <w:pPr>
        <w:pStyle w:val="ConsPlusTitle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ПРОФЕССИОНАЛЬНОЕ ОБРАЗОВАНИЕ</w:t>
      </w: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Департаментом государственной политики в сфере общего образования </w:t>
      </w:r>
      <w:proofErr w:type="spellStart"/>
      <w:r w:rsidRPr="00B237DC">
        <w:rPr>
          <w:sz w:val="28"/>
          <w:szCs w:val="28"/>
        </w:rPr>
        <w:t>Минобрнауки</w:t>
      </w:r>
      <w:proofErr w:type="spellEnd"/>
      <w:r w:rsidRPr="00B237DC">
        <w:rPr>
          <w:sz w:val="28"/>
          <w:szCs w:val="28"/>
        </w:rPr>
        <w:t xml:space="preserve"> России и Общероссийским Профсоюзом образования подготовлены </w:t>
      </w:r>
      <w:hyperlink w:anchor="P41" w:history="1">
        <w:r w:rsidRPr="00B237DC">
          <w:rPr>
            <w:color w:val="0000FF"/>
            <w:sz w:val="28"/>
            <w:szCs w:val="28"/>
          </w:rPr>
          <w:t>разъяснения</w:t>
        </w:r>
      </w:hyperlink>
      <w:r w:rsidRPr="00B237DC">
        <w:rPr>
          <w:sz w:val="28"/>
          <w:szCs w:val="28"/>
        </w:rPr>
        <w:t xml:space="preserve"> по реализации права педагогических работников на дополнительное профессиональное образование (далее - Разъяснения).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Просим довести </w:t>
      </w:r>
      <w:hyperlink w:anchor="P41" w:history="1">
        <w:r w:rsidRPr="00B237DC">
          <w:rPr>
            <w:color w:val="0000FF"/>
            <w:sz w:val="28"/>
            <w:szCs w:val="28"/>
          </w:rPr>
          <w:t>Разъяснения</w:t>
        </w:r>
      </w:hyperlink>
      <w:r w:rsidRPr="00B237DC">
        <w:rPr>
          <w:sz w:val="28"/>
          <w:szCs w:val="28"/>
        </w:rPr>
        <w:t xml:space="preserve"> до организаций, осуществляющих образовательную деятельность, педагогических коллективов, первичных профсоюзных организаций и разместить на официальных сайтах органов исполнительной власти субъектов Российской Федерации, осуществляющих государственное управление в сфере образования, и региональных (межрегиональных) организаций Общероссийского Профсоюза образования в информационно-телекоммуникационной сети "Интернет".</w:t>
      </w: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Директор Департамента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государственной политики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в сфере общего образования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proofErr w:type="spellStart"/>
      <w:r w:rsidRPr="00B237DC">
        <w:rPr>
          <w:sz w:val="28"/>
          <w:szCs w:val="28"/>
        </w:rPr>
        <w:t>Минобрнауки</w:t>
      </w:r>
      <w:proofErr w:type="spellEnd"/>
      <w:r w:rsidRPr="00B237DC">
        <w:rPr>
          <w:sz w:val="28"/>
          <w:szCs w:val="28"/>
        </w:rPr>
        <w:t xml:space="preserve"> России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А.В.ЗЫРЯНОВА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Председатель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Профсоюза работников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народного образования и науки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Российской Федерации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Г.И.МЕРКУЛОВА</w:t>
      </w: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jc w:val="right"/>
        <w:outlineLvl w:val="0"/>
        <w:rPr>
          <w:sz w:val="28"/>
          <w:szCs w:val="28"/>
        </w:rPr>
      </w:pPr>
      <w:r w:rsidRPr="00B237DC">
        <w:rPr>
          <w:sz w:val="28"/>
          <w:szCs w:val="28"/>
        </w:rPr>
        <w:t>Приложение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к письму Департамента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государственной политики в сфере общего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 xml:space="preserve">образования </w:t>
      </w:r>
      <w:proofErr w:type="spellStart"/>
      <w:r w:rsidRPr="00B237DC">
        <w:rPr>
          <w:sz w:val="28"/>
          <w:szCs w:val="28"/>
        </w:rPr>
        <w:t>Минобрнауки</w:t>
      </w:r>
      <w:proofErr w:type="spellEnd"/>
      <w:r w:rsidRPr="00B237DC">
        <w:rPr>
          <w:sz w:val="28"/>
          <w:szCs w:val="28"/>
        </w:rPr>
        <w:t xml:space="preserve"> России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и Общероссийского Профсоюза образования</w:t>
      </w:r>
    </w:p>
    <w:p w:rsidR="00B237DC" w:rsidRPr="00B237DC" w:rsidRDefault="00B237DC">
      <w:pPr>
        <w:pStyle w:val="ConsPlusNormal"/>
        <w:jc w:val="right"/>
        <w:rPr>
          <w:sz w:val="28"/>
          <w:szCs w:val="28"/>
        </w:rPr>
      </w:pPr>
      <w:r w:rsidRPr="00B237DC">
        <w:rPr>
          <w:sz w:val="28"/>
          <w:szCs w:val="28"/>
        </w:rPr>
        <w:t>от 23 марта 2015 г. N 08-415/124</w:t>
      </w: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jc w:val="center"/>
        <w:rPr>
          <w:sz w:val="28"/>
          <w:szCs w:val="28"/>
        </w:rPr>
      </w:pPr>
      <w:bookmarkStart w:id="0" w:name="P41"/>
      <w:bookmarkEnd w:id="0"/>
      <w:r w:rsidRPr="00B237DC">
        <w:rPr>
          <w:sz w:val="28"/>
          <w:szCs w:val="28"/>
        </w:rPr>
        <w:t>РАЗЪЯСНЕНИЯ</w:t>
      </w:r>
    </w:p>
    <w:p w:rsidR="00B237DC" w:rsidRPr="00B237DC" w:rsidRDefault="00B237DC">
      <w:pPr>
        <w:pStyle w:val="ConsPlusNormal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ПО РЕАЛИЗАЦИИ ПРАВА ПЕДАГОГИЧЕСКИХ РАБОТНИКОВ</w:t>
      </w:r>
    </w:p>
    <w:p w:rsidR="00B237DC" w:rsidRPr="00B237DC" w:rsidRDefault="00B237DC">
      <w:pPr>
        <w:pStyle w:val="ConsPlusNormal"/>
        <w:jc w:val="center"/>
        <w:rPr>
          <w:sz w:val="28"/>
          <w:szCs w:val="28"/>
        </w:rPr>
      </w:pPr>
      <w:r w:rsidRPr="00B237DC">
        <w:rPr>
          <w:sz w:val="28"/>
          <w:szCs w:val="28"/>
        </w:rPr>
        <w:t>НА ДОПОЛНИТЕЛЬНОЕ ПРОФЕССИОНАЛЬНОЕ ОБРАЗОВАНИЕ</w:t>
      </w: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Право работников на подготовку и дополнительное профессиональное образование (далее - ДПО) установлено </w:t>
      </w:r>
      <w:hyperlink r:id="rId5" w:history="1">
        <w:r w:rsidRPr="00B237DC">
          <w:rPr>
            <w:color w:val="0000FF"/>
            <w:sz w:val="28"/>
            <w:szCs w:val="28"/>
          </w:rPr>
          <w:t>статьей 197</w:t>
        </w:r>
      </w:hyperlink>
      <w:r w:rsidRPr="00B237DC">
        <w:rPr>
          <w:sz w:val="28"/>
          <w:szCs w:val="28"/>
        </w:rPr>
        <w:t xml:space="preserve"> Трудового кодекса Российской Федерации (далее - ТК РФ).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В отношении педагогических работников право на ДПО конкретизировано Федеральным </w:t>
      </w:r>
      <w:hyperlink r:id="rId6" w:history="1">
        <w:r w:rsidRPr="00B237DC">
          <w:rPr>
            <w:color w:val="0000FF"/>
            <w:sz w:val="28"/>
            <w:szCs w:val="28"/>
          </w:rPr>
          <w:t>законом</w:t>
        </w:r>
      </w:hyperlink>
      <w:r w:rsidRPr="00B237DC">
        <w:rPr>
          <w:sz w:val="28"/>
          <w:szCs w:val="28"/>
        </w:rPr>
        <w:t xml:space="preserve"> от 29 декабря 2012 г. N 273-ФЗ "Об образовании в Российской Федерации" (далее - Федеральный закон N 273-ФЗ). Педагогические работники имеют право на ДПО по профилю педагогической деятельности не реже чем один раз в три года (</w:t>
      </w:r>
      <w:hyperlink r:id="rId7" w:history="1">
        <w:r w:rsidRPr="00B237DC">
          <w:rPr>
            <w:color w:val="0000FF"/>
            <w:sz w:val="28"/>
            <w:szCs w:val="28"/>
          </w:rPr>
          <w:t>пункт 2 части 5 статьи 47</w:t>
        </w:r>
      </w:hyperlink>
      <w:r w:rsidRPr="00B237DC">
        <w:rPr>
          <w:sz w:val="28"/>
          <w:szCs w:val="28"/>
        </w:rPr>
        <w:t xml:space="preserve"> Федерального закона N 273-ФЗ).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ДПО осуществляется посредством реализации дополнительных профессиональных программ (далее - ДПП): программ повышения квалификации и программ профессиональной переподготовки (</w:t>
      </w:r>
      <w:hyperlink r:id="rId8" w:history="1">
        <w:r w:rsidRPr="00B237DC">
          <w:rPr>
            <w:color w:val="0000FF"/>
            <w:sz w:val="28"/>
            <w:szCs w:val="28"/>
          </w:rPr>
          <w:t>часть 2 статьи 76</w:t>
        </w:r>
      </w:hyperlink>
      <w:r w:rsidRPr="00B237DC">
        <w:rPr>
          <w:sz w:val="28"/>
          <w:szCs w:val="28"/>
        </w:rPr>
        <w:t xml:space="preserve"> Федерального закона N 273-ФЗ).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Организация предоставления ДПО в государственных образовательных организациях субъектов Российской Федерации отнесена к полномочиям органов государственной власти субъектов Российской Федерации в сфере образования (</w:t>
      </w:r>
      <w:hyperlink r:id="rId9" w:history="1">
        <w:r w:rsidRPr="00B237DC">
          <w:rPr>
            <w:color w:val="0000FF"/>
            <w:sz w:val="28"/>
            <w:szCs w:val="28"/>
          </w:rPr>
          <w:t>пункт 9 части 1 статьи 8</w:t>
        </w:r>
      </w:hyperlink>
      <w:r w:rsidRPr="00B237DC">
        <w:rPr>
          <w:sz w:val="28"/>
          <w:szCs w:val="28"/>
        </w:rPr>
        <w:t xml:space="preserve"> Федерального закона N 273-ФЗ). Кроме того, в соответствии с </w:t>
      </w:r>
      <w:hyperlink r:id="rId10" w:history="1">
        <w:r w:rsidRPr="00B237DC">
          <w:rPr>
            <w:color w:val="0000FF"/>
            <w:sz w:val="28"/>
            <w:szCs w:val="28"/>
          </w:rPr>
          <w:t>частью 2 статьи 99</w:t>
        </w:r>
      </w:hyperlink>
      <w:r w:rsidRPr="00B237DC">
        <w:rPr>
          <w:sz w:val="28"/>
          <w:szCs w:val="28"/>
        </w:rPr>
        <w:t xml:space="preserve"> Федерального закона N 273-ФЗ обеспечение ДПО педагогических работников государственных (муниципальных) образовательных организаций осуществляется посредством доведения необходимых средств до соответствующих организаций в структуре нормативных затрат на оказание государственных (муниципальных) услуг в сфере образования.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hyperlink r:id="rId11" w:history="1">
        <w:r w:rsidRPr="00B237DC">
          <w:rPr>
            <w:color w:val="0000FF"/>
            <w:sz w:val="28"/>
            <w:szCs w:val="28"/>
          </w:rPr>
          <w:t>Порядок</w:t>
        </w:r>
      </w:hyperlink>
      <w:r w:rsidRPr="00B237DC">
        <w:rPr>
          <w:sz w:val="28"/>
          <w:szCs w:val="28"/>
        </w:rPr>
        <w:t xml:space="preserve"> организации и осуществления образовательной деятельности по ДПП утвержден приказом </w:t>
      </w:r>
      <w:proofErr w:type="spellStart"/>
      <w:r w:rsidRPr="00B237DC">
        <w:rPr>
          <w:sz w:val="28"/>
          <w:szCs w:val="28"/>
        </w:rPr>
        <w:t>Минобрнауки</w:t>
      </w:r>
      <w:proofErr w:type="spellEnd"/>
      <w:r w:rsidRPr="00B237DC">
        <w:rPr>
          <w:sz w:val="28"/>
          <w:szCs w:val="28"/>
        </w:rPr>
        <w:t xml:space="preserve"> России от 1 июля 2013 г. N 499 (далее - Порядок организации ДПО) и является обязательным для организаций ДПО; образовательных организаций высшего образования, </w:t>
      </w:r>
      <w:r w:rsidRPr="00B237DC">
        <w:rPr>
          <w:sz w:val="28"/>
          <w:szCs w:val="28"/>
        </w:rPr>
        <w:lastRenderedPageBreak/>
        <w:t>профессиональных образовательных организаций, организаций, осуществляющих обучение (научные организации или иные юридические лица) (</w:t>
      </w:r>
      <w:hyperlink r:id="rId12" w:history="1">
        <w:r w:rsidRPr="00B237DC">
          <w:rPr>
            <w:color w:val="0000FF"/>
            <w:sz w:val="28"/>
            <w:szCs w:val="28"/>
          </w:rPr>
          <w:t>пункт 2</w:t>
        </w:r>
      </w:hyperlink>
      <w:r w:rsidRPr="00B237DC">
        <w:rPr>
          <w:sz w:val="28"/>
          <w:szCs w:val="28"/>
        </w:rPr>
        <w:t xml:space="preserve"> Порядка организации ДПО).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К освоению ДПП допускаются лица, имеющие среднее профессиональное и (или) высшее образование, а также лица, получающие среднее профессиональное и (или) высшее образование (</w:t>
      </w:r>
      <w:hyperlink r:id="rId13" w:history="1">
        <w:r w:rsidRPr="00B237DC">
          <w:rPr>
            <w:color w:val="0000FF"/>
            <w:sz w:val="28"/>
            <w:szCs w:val="28"/>
          </w:rPr>
          <w:t>пункт 3</w:t>
        </w:r>
      </w:hyperlink>
      <w:r w:rsidRPr="00B237DC">
        <w:rPr>
          <w:sz w:val="28"/>
          <w:szCs w:val="28"/>
        </w:rPr>
        <w:t xml:space="preserve"> Порядка организации ДПО).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Создание условий и организация ДПО работников отнесена к компетенции образовательной организации (</w:t>
      </w:r>
      <w:hyperlink r:id="rId14" w:history="1">
        <w:r w:rsidRPr="00B237DC">
          <w:rPr>
            <w:color w:val="0000FF"/>
            <w:sz w:val="28"/>
            <w:szCs w:val="28"/>
          </w:rPr>
          <w:t>пункт 5 части 3 статьи 28</w:t>
        </w:r>
      </w:hyperlink>
      <w:r w:rsidRPr="00B237DC">
        <w:rPr>
          <w:sz w:val="28"/>
          <w:szCs w:val="28"/>
        </w:rPr>
        <w:t xml:space="preserve"> Федерального закона N 273-ФЗ), фактически - к компетенции работодателя.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К созданию условий для ДПО работников относится урегулирование не только организационных, но и финансовых вопросов, непосредственно связанных с ДПО работников, в том числе: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предоставление гарантий и компенсаций, установленных трудовым законодательством и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договором;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B237DC">
        <w:rPr>
          <w:sz w:val="28"/>
          <w:szCs w:val="28"/>
        </w:rPr>
        <w:t>направление работника на обучение (как в субъекте Российской Федерации, так и за его пределами)</w:t>
      </w:r>
      <w:bookmarkStart w:id="1" w:name="_GoBack"/>
      <w:bookmarkEnd w:id="1"/>
      <w:r w:rsidRPr="00B237DC">
        <w:rPr>
          <w:sz w:val="28"/>
          <w:szCs w:val="28"/>
        </w:rPr>
        <w:t xml:space="preserve"> за счет бюджетных ассигнований федерального бюджета, бюджетов субъектов Российской Федерации либо оплата обучения работника, зачисляемого на обучение, за счет средств организации, предусмотренных на эти цели, включая средства, доведенные до организации в структуре нормативных затрат на оказание услуг в сфере образования, а также полученные от приносящей доход</w:t>
      </w:r>
      <w:proofErr w:type="gramEnd"/>
      <w:r w:rsidRPr="00B237DC">
        <w:rPr>
          <w:sz w:val="28"/>
          <w:szCs w:val="28"/>
        </w:rPr>
        <w:t xml:space="preserve"> деятельности.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Работодателю на условиях и в порядке, которые определяются коллективным договором, соглашениями, трудовым договором (</w:t>
      </w:r>
      <w:hyperlink r:id="rId15" w:history="1">
        <w:r w:rsidRPr="00B237DC">
          <w:rPr>
            <w:color w:val="0000FF"/>
            <w:sz w:val="28"/>
            <w:szCs w:val="28"/>
          </w:rPr>
          <w:t>статья 196</w:t>
        </w:r>
      </w:hyperlink>
      <w:r w:rsidRPr="00B237DC">
        <w:rPr>
          <w:sz w:val="28"/>
          <w:szCs w:val="28"/>
        </w:rPr>
        <w:t xml:space="preserve"> ТК РФ), предоставлено право </w:t>
      </w:r>
      <w:proofErr w:type="gramStart"/>
      <w:r w:rsidRPr="00B237DC">
        <w:rPr>
          <w:sz w:val="28"/>
          <w:szCs w:val="28"/>
        </w:rPr>
        <w:t>определять</w:t>
      </w:r>
      <w:proofErr w:type="gramEnd"/>
      <w:r w:rsidRPr="00B237DC">
        <w:rPr>
          <w:sz w:val="28"/>
          <w:szCs w:val="28"/>
        </w:rPr>
        <w:t xml:space="preserve"> необходимость ДПО работников для собственных нужд. Формы подготовки и ДПО работников, перечень необходимых профессий и специальностей определяются работодателем с учетом мнения представительного органа работников в порядке, установленном </w:t>
      </w:r>
      <w:hyperlink r:id="rId16" w:history="1">
        <w:r w:rsidRPr="00B237DC">
          <w:rPr>
            <w:color w:val="0000FF"/>
            <w:sz w:val="28"/>
            <w:szCs w:val="28"/>
          </w:rPr>
          <w:t>статьей 372</w:t>
        </w:r>
      </w:hyperlink>
      <w:r w:rsidRPr="00B237DC">
        <w:rPr>
          <w:sz w:val="28"/>
          <w:szCs w:val="28"/>
        </w:rPr>
        <w:t xml:space="preserve"> ТК РФ для принятия локальных нормативных актов.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Право работников, в том числе педагогических работников, работников из числа учебно-вспомогательного персонала, на ДПО реализуется путем заключения договора между работником и работодателем (</w:t>
      </w:r>
      <w:hyperlink r:id="rId17" w:history="1">
        <w:r w:rsidRPr="00B237DC">
          <w:rPr>
            <w:color w:val="0000FF"/>
            <w:sz w:val="28"/>
            <w:szCs w:val="28"/>
          </w:rPr>
          <w:t>часть 2 статьи 197</w:t>
        </w:r>
      </w:hyperlink>
      <w:r w:rsidRPr="00B237DC">
        <w:rPr>
          <w:sz w:val="28"/>
          <w:szCs w:val="28"/>
        </w:rPr>
        <w:t xml:space="preserve"> ТК РФ).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В договоре, в том числе трудовом договоре, к примеру, могут </w:t>
      </w:r>
      <w:r w:rsidRPr="00B237DC">
        <w:rPr>
          <w:sz w:val="28"/>
          <w:szCs w:val="28"/>
        </w:rPr>
        <w:lastRenderedPageBreak/>
        <w:t>содержаться: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обязанности работодателей по обеспечению реализации требований федеральных государственных образовательных стандартов к уровню квалификации педагогических работников, к непрерывности их профессионального развития путем освоения дополнительных профессиональных образовательных программ; по предоставлению в соответствии со </w:t>
      </w:r>
      <w:hyperlink r:id="rId18" w:history="1">
        <w:r w:rsidRPr="00B237DC">
          <w:rPr>
            <w:color w:val="0000FF"/>
            <w:sz w:val="28"/>
            <w:szCs w:val="28"/>
          </w:rPr>
          <w:t>статьей 187</w:t>
        </w:r>
      </w:hyperlink>
      <w:r w:rsidRPr="00B237DC">
        <w:rPr>
          <w:sz w:val="28"/>
          <w:szCs w:val="28"/>
        </w:rPr>
        <w:t xml:space="preserve"> ТК РФ гарантий и компенсаций работникам, направляемым на ДПО;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обязанности педагогических работников по освоению ДПП при условии направления их работодателями для прохождения ДПО с обеспечением гарантий и компенсаций, предусмотренных законодательством.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Согласно </w:t>
      </w:r>
      <w:hyperlink r:id="rId19" w:history="1">
        <w:r w:rsidRPr="00B237DC">
          <w:rPr>
            <w:color w:val="0000FF"/>
            <w:sz w:val="28"/>
            <w:szCs w:val="28"/>
          </w:rPr>
          <w:t>статье 187</w:t>
        </w:r>
      </w:hyperlink>
      <w:r w:rsidRPr="00B237DC">
        <w:rPr>
          <w:sz w:val="28"/>
          <w:szCs w:val="28"/>
        </w:rPr>
        <w:t xml:space="preserve"> ТК РФ при направлении работодателем работника на профессиональное обучение или ДПО с отрывом от работы за ним сохраняются место работы (должность) и средняя заработная плата по основному месту работы. Работникам, направляемым на профессиональное обучение или ДПО с отрывом от работы в другую местность, производится оплата командировочных расходов в порядке и размерах, которые предусмотрены для лиц, направляемых в служебные командировки.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Возмещение расходов, связанных со служебными командировками, регулируется </w:t>
      </w:r>
      <w:hyperlink r:id="rId20" w:history="1">
        <w:r w:rsidRPr="00B237DC">
          <w:rPr>
            <w:color w:val="0000FF"/>
            <w:sz w:val="28"/>
            <w:szCs w:val="28"/>
          </w:rPr>
          <w:t>статьей 168</w:t>
        </w:r>
      </w:hyperlink>
      <w:r w:rsidRPr="00B237DC">
        <w:rPr>
          <w:sz w:val="28"/>
          <w:szCs w:val="28"/>
        </w:rPr>
        <w:t xml:space="preserve"> ТК РФ, в соответствии с которой в случае направления работника в служебную командировку работодатель обязан возмещать ему: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расходы по проезду;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расходы по найму жилого помещения;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дополнительные расходы, связанные с проживанием вне места постоянного жительства (суточные);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иные расходы, произведенные работником с разрешения или с </w:t>
      </w:r>
      <w:proofErr w:type="gramStart"/>
      <w:r w:rsidRPr="00B237DC">
        <w:rPr>
          <w:sz w:val="28"/>
          <w:szCs w:val="28"/>
        </w:rPr>
        <w:t>ведома</w:t>
      </w:r>
      <w:proofErr w:type="gramEnd"/>
      <w:r w:rsidRPr="00B237DC">
        <w:rPr>
          <w:sz w:val="28"/>
          <w:szCs w:val="28"/>
        </w:rPr>
        <w:t xml:space="preserve"> работодателя.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Порядок и размеры возмещения расходов, связанных со служебными командировками, согласно указанной </w:t>
      </w:r>
      <w:hyperlink r:id="rId21" w:history="1">
        <w:r w:rsidRPr="00B237DC">
          <w:rPr>
            <w:color w:val="0000FF"/>
            <w:sz w:val="28"/>
            <w:szCs w:val="28"/>
          </w:rPr>
          <w:t>статье</w:t>
        </w:r>
      </w:hyperlink>
      <w:r w:rsidRPr="00B237DC">
        <w:rPr>
          <w:sz w:val="28"/>
          <w:szCs w:val="28"/>
        </w:rPr>
        <w:t xml:space="preserve"> определяются: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работникам федеральных государственных учреждений - нормативными правовыми актами Правительства Российской Федерации;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работникам государственных учреждений субъектов Российской Федерации и работникам муниципальных учреждений - соответственно нормативными правовыми актами органов государственной власти </w:t>
      </w:r>
      <w:r w:rsidRPr="00B237DC">
        <w:rPr>
          <w:sz w:val="28"/>
          <w:szCs w:val="28"/>
        </w:rPr>
        <w:lastRenderedPageBreak/>
        <w:t>субъектов Российской Федерации, нормативными правовыми актами органов местного самоуправления.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proofErr w:type="gramStart"/>
      <w:r w:rsidRPr="00B237DC">
        <w:rPr>
          <w:sz w:val="28"/>
          <w:szCs w:val="28"/>
        </w:rPr>
        <w:t>В случае если право работника на подготовку и ДПО, закрепленное в договоре, заключенном между работником и работодателем, не реализуется из-за отказа со стороны работодателя выполнить свои обязательства, работник имеет право обратиться в органы по рассмотрению индивидуальных трудовых споров (комиссия по трудовым спорам, суд) либо в федеральную инспекцию труда за восстановлением нарушенного права на ДПО.</w:t>
      </w:r>
      <w:proofErr w:type="gramEnd"/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Если работник направляется работодателем для получения ДПО, но работодатель не обеспечивает предоставление ему предусмотренных законодательством и договором гарантий и компенсаций, то работник вправе отказаться от получения ДПО.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Работодатель не вправе обязывать работников осуществлять ДПО за счет их собственных средств, в том числе такие условия не могут быть включены в соответствующие договоры.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При выполнении работодателем условий договора, связанного с ДПО, включая предоставление гарантий, работник не вправе без уважительных причин отказаться от получения ДПО, в том числе в случаях, когда ДПО осуществляется с применением формы организации образовательной деятельности, основанной на модульном принципе, в течение учебного года без отрыва от основной работы.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 xml:space="preserve">Отказ педагогического работника от прохождения ДПО в таких случаях будет являться дисциплинарным проступком, то есть неисполнением работником по его вине возложенных на него в соответствии с трудовым договором трудовых обязанностей. За совершение указанного проступка работодатель имеет право применить соответствующее дисциплинарное взыскание, предусмотренное </w:t>
      </w:r>
      <w:hyperlink r:id="rId22" w:history="1">
        <w:r w:rsidRPr="00B237DC">
          <w:rPr>
            <w:color w:val="0000FF"/>
            <w:sz w:val="28"/>
            <w:szCs w:val="28"/>
          </w:rPr>
          <w:t>статьей 192</w:t>
        </w:r>
      </w:hyperlink>
      <w:r w:rsidRPr="00B237DC">
        <w:rPr>
          <w:sz w:val="28"/>
          <w:szCs w:val="28"/>
        </w:rPr>
        <w:t xml:space="preserve"> ТК РФ.</w:t>
      </w:r>
    </w:p>
    <w:p w:rsidR="00B237DC" w:rsidRPr="00B237DC" w:rsidRDefault="00B237DC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B237DC">
        <w:rPr>
          <w:sz w:val="28"/>
          <w:szCs w:val="28"/>
        </w:rPr>
        <w:t>В то же время при аттестации педагогических работников следует учитывать, что неполучение ими ДПО не может служить основанием для отказа в установлении педагогическим работникам квалификационной категории либо для признания их не соответствующими занимаемой должности.</w:t>
      </w: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ind w:firstLine="540"/>
        <w:jc w:val="both"/>
        <w:rPr>
          <w:sz w:val="28"/>
          <w:szCs w:val="28"/>
        </w:rPr>
      </w:pPr>
    </w:p>
    <w:p w:rsidR="00B237DC" w:rsidRPr="00B237DC" w:rsidRDefault="00B237D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8"/>
          <w:szCs w:val="28"/>
        </w:rPr>
      </w:pPr>
    </w:p>
    <w:p w:rsidR="00922132" w:rsidRPr="00B237DC" w:rsidRDefault="00922132">
      <w:pPr>
        <w:rPr>
          <w:sz w:val="28"/>
          <w:szCs w:val="28"/>
        </w:rPr>
      </w:pPr>
    </w:p>
    <w:sectPr w:rsidR="00922132" w:rsidRPr="00B237DC" w:rsidSect="00FD1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DC"/>
    <w:rsid w:val="00922132"/>
    <w:rsid w:val="00B2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7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C89A0EF583527F8798E3330424ED050FB978C9816C12730BB88F528AFECA7B0F4FEBA51C9D7A229F84B18BCD543FEA2CE7401DB64F0F5065dFM" TargetMode="External"/><Relationship Id="rId13" Type="http://schemas.openxmlformats.org/officeDocument/2006/relationships/hyperlink" Target="consultantplus://offline/ref=13C89A0EF583527F8798E3330424ED050DBE7BCF8A6C12730BB88F528AFECA7B0F4FEBA51C9C7A239884B18BCD543FEA2CE7401DB64F0F5065dFM" TargetMode="External"/><Relationship Id="rId18" Type="http://schemas.openxmlformats.org/officeDocument/2006/relationships/hyperlink" Target="consultantplus://offline/ref=13C89A0EF583527F8798E3330424ED050FB97DCC816B12730BB88F528AFECA7B0F4FEBA515987F29CFDEA18F84033AF624FC5E1AA84C60d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C89A0EF583527F8798E3330424ED050FB97DCC816B12730BB88F528AFECA7B0F4FEBA51C9D7A249C84B18BCD543FEA2CE7401DB64F0F5065dFM" TargetMode="External"/><Relationship Id="rId7" Type="http://schemas.openxmlformats.org/officeDocument/2006/relationships/hyperlink" Target="consultantplus://offline/ref=13C89A0EF583527F8798E3330424ED050FB978C9816C12730BB88F528AFECA7B0F4FEBA51C9C7C249284B18BCD543FEA2CE7401DB64F0F5065dFM" TargetMode="External"/><Relationship Id="rId12" Type="http://schemas.openxmlformats.org/officeDocument/2006/relationships/hyperlink" Target="consultantplus://offline/ref=13C89A0EF583527F8798E3330424ED050DBE7BCF8A6C12730BB88F528AFECA7B0F4FEBA51C9C7A239984B18BCD543FEA2CE7401DB64F0F5065dFM" TargetMode="External"/><Relationship Id="rId17" Type="http://schemas.openxmlformats.org/officeDocument/2006/relationships/hyperlink" Target="consultantplus://offline/ref=13C89A0EF583527F8798E3330424ED050FB97DCC816B12730BB88F528AFECA7B0F4FEBA515997C29CFDEA18F84033AF624FC5E1AA84C60d6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C89A0EF583527F8798E3330424ED050FB97DCC816B12730BB88F528AFECA7B0F4FEBA51E957829CFDEA18F84033AF624FC5E1AA84C60d6M" TargetMode="External"/><Relationship Id="rId20" Type="http://schemas.openxmlformats.org/officeDocument/2006/relationships/hyperlink" Target="consultantplus://offline/ref=13C89A0EF583527F8798E3330424ED050FB97DCC816B12730BB88F528AFECA7B0F4FEBA51C9D7A249C84B18BCD543FEA2CE7401DB64F0F5065d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C89A0EF583527F8798E3330424ED050FB978C9816C12730BB88F528AFECA7B1D4FB3A91E9464229E91E7DA8860d8M" TargetMode="External"/><Relationship Id="rId11" Type="http://schemas.openxmlformats.org/officeDocument/2006/relationships/hyperlink" Target="consultantplus://offline/ref=13C89A0EF583527F8798E3330424ED050DBE7BCF8A6C12730BB88F528AFECA7B0F4FEBA51C9C7A239B84B18BCD543FEA2CE7401DB64F0F5065dFM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13C89A0EF583527F8798E3330424ED050FB97DCC816B12730BB88F528AFECA7B0F4FEBA515997E29CFDEA18F84033AF624FC5E1AA84C60d6M" TargetMode="External"/><Relationship Id="rId15" Type="http://schemas.openxmlformats.org/officeDocument/2006/relationships/hyperlink" Target="consultantplus://offline/ref=13C89A0EF583527F8798E3330424ED050FB97DCC816B12730BB88F528AFECA7B0F4FEBA515987229CFDEA18F84033AF624FC5E1AA84C60d6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3C89A0EF583527F8798E3330424ED050FB978C9816C12730BB88F528AFECA7B0F4FEBA51C9D79269984B18BCD543FEA2CE7401DB64F0F5065dFM" TargetMode="External"/><Relationship Id="rId19" Type="http://schemas.openxmlformats.org/officeDocument/2006/relationships/hyperlink" Target="consultantplus://offline/ref=13C89A0EF583527F8798E3330424ED050FB97DCC816B12730BB88F528AFECA7B0F4FEBA515987F29CFDEA18F84033AF624FC5E1AA84C60d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C89A0EF583527F8798E3330424ED050FB978C9816C12730BB88F528AFECA7B0F4FEBA51C9C7B279E84B18BCD543FEA2CE7401DB64F0F5065dFM" TargetMode="External"/><Relationship Id="rId14" Type="http://schemas.openxmlformats.org/officeDocument/2006/relationships/hyperlink" Target="consultantplus://offline/ref=13C89A0EF583527F8798E3330424ED050FB978C9816C12730BB88F528AFECA7B0F4FEBA51C9C792A9D84B18BCD543FEA2CE7401DB64F0F5065dFM" TargetMode="External"/><Relationship Id="rId22" Type="http://schemas.openxmlformats.org/officeDocument/2006/relationships/hyperlink" Target="consultantplus://offline/ref=13C89A0EF583527F8798E3330424ED050FB97DCC816B12730BB88F528AFECA7B0F4FEBA51C9D7B2A9F84B18BCD543FEA2CE7401DB64F0F5065d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Доронина Надежда Ивановна</dc:creator>
  <cp:lastModifiedBy>Доронина Надежда Ивановна</cp:lastModifiedBy>
  <cp:revision>1</cp:revision>
  <dcterms:created xsi:type="dcterms:W3CDTF">2019-05-28T12:29:00Z</dcterms:created>
  <dcterms:modified xsi:type="dcterms:W3CDTF">2019-05-28T12:30:00Z</dcterms:modified>
</cp:coreProperties>
</file>